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455D" w14:textId="77777777" w:rsidR="00896934" w:rsidRPr="00E123C3" w:rsidRDefault="00C854B9" w:rsidP="00896934">
      <w:pPr>
        <w:rPr>
          <w:rFonts w:ascii="Arial" w:hAnsi="Arial" w:cs="Arial"/>
          <w:sz w:val="28"/>
          <w:szCs w:val="28"/>
        </w:rPr>
      </w:pPr>
      <w:r w:rsidRPr="00E123C3">
        <w:rPr>
          <w:rFonts w:ascii="Arial" w:hAnsi="Arial" w:cs="Arial"/>
          <w:b/>
          <w:bCs/>
          <w:color w:val="FFFFFF" w:themeColor="background1"/>
          <w:sz w:val="28"/>
          <w:szCs w:val="28"/>
        </w:rPr>
        <w:br/>
      </w:r>
      <w:r w:rsidRPr="00E123C3">
        <w:rPr>
          <w:rFonts w:ascii="Arial" w:hAnsi="Arial" w:cs="Arial"/>
          <w:b/>
          <w:bCs/>
          <w:color w:val="FFFFFF" w:themeColor="background1"/>
          <w:sz w:val="28"/>
          <w:szCs w:val="28"/>
        </w:rPr>
        <w:br/>
      </w:r>
      <w:r w:rsidRPr="00E123C3">
        <w:rPr>
          <w:rFonts w:ascii="Arial" w:hAnsi="Arial" w:cs="Arial"/>
          <w:b/>
          <w:bCs/>
          <w:color w:val="FFFFFF" w:themeColor="background1"/>
          <w:sz w:val="56"/>
          <w:szCs w:val="56"/>
        </w:rPr>
        <w:br/>
      </w:r>
    </w:p>
    <w:p w14:paraId="03FCF1EE" w14:textId="77777777" w:rsidR="007C7DEE" w:rsidRPr="00E123C3" w:rsidRDefault="00896934" w:rsidP="00807B4C">
      <w:pPr>
        <w:rPr>
          <w:rFonts w:ascii="Arial" w:hAnsi="Arial" w:cs="Arial"/>
          <w:sz w:val="28"/>
          <w:szCs w:val="28"/>
        </w:rPr>
      </w:pPr>
      <w:r w:rsidRPr="00E123C3">
        <w:rPr>
          <w:rFonts w:ascii="Arial" w:hAnsi="Arial" w:cs="Arial"/>
          <w:sz w:val="28"/>
          <w:szCs w:val="28"/>
        </w:rPr>
        <w:br/>
      </w:r>
    </w:p>
    <w:p w14:paraId="19D9F5BB" w14:textId="77777777" w:rsidR="007C7DEE" w:rsidRPr="00E123C3" w:rsidRDefault="007C7DEE" w:rsidP="00807B4C">
      <w:pPr>
        <w:rPr>
          <w:rFonts w:ascii="Arial" w:hAnsi="Arial" w:cs="Arial"/>
          <w:sz w:val="28"/>
          <w:szCs w:val="28"/>
        </w:rPr>
      </w:pPr>
    </w:p>
    <w:p w14:paraId="59B4B83C" w14:textId="77777777" w:rsidR="00C854B9" w:rsidRPr="00E123C3" w:rsidRDefault="006D58DC" w:rsidP="00807B4C">
      <w:pPr>
        <w:rPr>
          <w:rFonts w:ascii="Arial" w:hAnsi="Arial" w:cs="Arial"/>
          <w:b/>
          <w:bCs/>
          <w:color w:val="FFFFFF" w:themeColor="background1"/>
          <w:sz w:val="28"/>
          <w:szCs w:val="28"/>
        </w:rPr>
      </w:pPr>
      <w:r w:rsidRPr="00E123C3">
        <w:rPr>
          <w:rFonts w:ascii="Arial" w:hAnsi="Arial" w:cs="Arial"/>
          <w:b/>
          <w:bCs/>
          <w:color w:val="FFFFFF" w:themeColor="background1"/>
          <w:sz w:val="28"/>
          <w:szCs w:val="28"/>
        </w:rPr>
        <w:br/>
      </w:r>
      <w:r w:rsidR="00C854B9" w:rsidRPr="00E123C3">
        <w:rPr>
          <w:rFonts w:ascii="Arial" w:hAnsi="Arial" w:cs="Arial"/>
          <w:b/>
          <w:bCs/>
          <w:color w:val="FFFFFF" w:themeColor="background1"/>
          <w:sz w:val="28"/>
          <w:szCs w:val="28"/>
        </w:rPr>
        <w:br/>
      </w:r>
      <w:r w:rsidR="00C854B9" w:rsidRPr="00E123C3">
        <w:rPr>
          <w:rFonts w:ascii="Arial" w:hAnsi="Arial" w:cs="Arial"/>
          <w:b/>
          <w:bCs/>
          <w:color w:val="FFFFFF" w:themeColor="background1"/>
          <w:sz w:val="28"/>
          <w:szCs w:val="28"/>
        </w:rPr>
        <w:br/>
      </w:r>
      <w:r w:rsidR="00C854B9" w:rsidRPr="00E123C3">
        <w:rPr>
          <w:rFonts w:ascii="Arial" w:hAnsi="Arial" w:cs="Arial"/>
          <w:b/>
          <w:bCs/>
          <w:color w:val="FFFFFF" w:themeColor="background1"/>
          <w:sz w:val="28"/>
          <w:szCs w:val="28"/>
        </w:rPr>
        <w:br/>
      </w:r>
    </w:p>
    <w:p w14:paraId="050CC392" w14:textId="77777777" w:rsidR="00C854B9" w:rsidRPr="00E123C3" w:rsidRDefault="001212CB">
      <w:pPr>
        <w:rPr>
          <w:rFonts w:ascii="Arial" w:hAnsi="Arial" w:cs="Arial"/>
          <w:b/>
          <w:bCs/>
          <w:color w:val="FFFFFF" w:themeColor="background1"/>
          <w:sz w:val="28"/>
          <w:szCs w:val="28"/>
        </w:rPr>
      </w:pPr>
      <w:r w:rsidRPr="00E123C3">
        <w:rPr>
          <w:rFonts w:ascii="Arial" w:hAnsi="Arial" w:cs="Arial"/>
          <w:b/>
          <w:bCs/>
          <w:noProof/>
          <w:color w:val="FFFFFF" w:themeColor="background1"/>
          <w:sz w:val="28"/>
          <w:szCs w:val="28"/>
        </w:rPr>
        <mc:AlternateContent>
          <mc:Choice Requires="wps">
            <w:drawing>
              <wp:anchor distT="0" distB="0" distL="114300" distR="114300" simplePos="0" relativeHeight="251658243" behindDoc="0" locked="0" layoutInCell="1" allowOverlap="1" wp14:anchorId="5CA57421" wp14:editId="526508C7">
                <wp:simplePos x="0" y="0"/>
                <wp:positionH relativeFrom="column">
                  <wp:posOffset>2019300</wp:posOffset>
                </wp:positionH>
                <wp:positionV relativeFrom="paragraph">
                  <wp:posOffset>5144770</wp:posOffset>
                </wp:positionV>
                <wp:extent cx="4230370" cy="320040"/>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4230370" cy="320040"/>
                        </a:xfrm>
                        <a:prstGeom prst="rect">
                          <a:avLst/>
                        </a:prstGeom>
                        <a:noFill/>
                        <a:ln w="6350">
                          <a:noFill/>
                        </a:ln>
                      </wps:spPr>
                      <wps:txbx>
                        <w:txbxContent>
                          <w:p w14:paraId="09264459" w14:textId="5D9B14CC" w:rsidR="00BF7AC2" w:rsidRPr="00BF7AC2" w:rsidRDefault="001B1A60" w:rsidP="00896934">
                            <w:pPr>
                              <w:spacing w:line="360" w:lineRule="auto"/>
                              <w:rPr>
                                <w:rFonts w:ascii="Arial" w:hAnsi="Arial" w:cs="Arial"/>
                                <w:color w:val="FFFFFF" w:themeColor="background1"/>
                              </w:rPr>
                            </w:pPr>
                            <w:r>
                              <w:rPr>
                                <w:rFonts w:ascii="Arial" w:hAnsi="Arial" w:cs="Arial"/>
                                <w:color w:val="FFFFFF" w:themeColor="background1"/>
                              </w:rPr>
                              <w:t>October</w:t>
                            </w:r>
                            <w:r w:rsidR="00F53810">
                              <w:rPr>
                                <w:rFonts w:ascii="Arial" w:hAnsi="Arial" w:cs="Arial"/>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7421" id="_x0000_t202" coordsize="21600,21600" o:spt="202" path="m,l,21600r21600,l21600,xe">
                <v:stroke joinstyle="miter"/>
                <v:path gradientshapeok="t" o:connecttype="rect"/>
              </v:shapetype>
              <v:shape id="Text Box 56" o:spid="_x0000_s1026" type="#_x0000_t202" style="position:absolute;margin-left:159pt;margin-top:405.1pt;width:333.1pt;height:2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" filled="f" stroked="f" strokeweight=".5pt">
                <v:textbox>
                  <w:txbxContent>
                    <w:p w14:paraId="09264459" w14:textId="5D9B14CC" w:rsidR="00BF7AC2" w:rsidRPr="00BF7AC2" w:rsidRDefault="001B1A60" w:rsidP="00896934">
                      <w:pPr>
                        <w:spacing w:line="360" w:lineRule="auto"/>
                        <w:rPr>
                          <w:rFonts w:ascii="Arial" w:hAnsi="Arial" w:cs="Arial"/>
                          <w:color w:val="FFFFFF" w:themeColor="background1"/>
                        </w:rPr>
                      </w:pPr>
                      <w:r>
                        <w:rPr>
                          <w:rFonts w:ascii="Arial" w:hAnsi="Arial" w:cs="Arial"/>
                          <w:color w:val="FFFFFF" w:themeColor="background1"/>
                        </w:rPr>
                        <w:t>October</w:t>
                      </w:r>
                      <w:r w:rsidR="00F53810">
                        <w:rPr>
                          <w:rFonts w:ascii="Arial" w:hAnsi="Arial" w:cs="Arial"/>
                          <w:color w:val="FFFFFF" w:themeColor="background1"/>
                        </w:rPr>
                        <w:t xml:space="preserve"> 2023</w:t>
                      </w:r>
                    </w:p>
                  </w:txbxContent>
                </v:textbox>
              </v:shape>
            </w:pict>
          </mc:Fallback>
        </mc:AlternateContent>
      </w:r>
      <w:r w:rsidR="00CF274E" w:rsidRPr="00E123C3">
        <w:rPr>
          <w:rFonts w:ascii="Arial" w:hAnsi="Arial" w:cs="Arial"/>
          <w:noProof/>
          <w:sz w:val="28"/>
          <w:szCs w:val="28"/>
        </w:rPr>
        <mc:AlternateContent>
          <mc:Choice Requires="wps">
            <w:drawing>
              <wp:anchor distT="0" distB="0" distL="114300" distR="114300" simplePos="0" relativeHeight="251658242" behindDoc="0" locked="0" layoutInCell="1" allowOverlap="1" wp14:anchorId="090E9EA0" wp14:editId="10E81BEC">
                <wp:simplePos x="0" y="0"/>
                <wp:positionH relativeFrom="column">
                  <wp:posOffset>2054942</wp:posOffset>
                </wp:positionH>
                <wp:positionV relativeFrom="paragraph">
                  <wp:posOffset>1913890</wp:posOffset>
                </wp:positionV>
                <wp:extent cx="4257675" cy="2074606"/>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257675" cy="2074606"/>
                        </a:xfrm>
                        <a:prstGeom prst="rect">
                          <a:avLst/>
                        </a:prstGeom>
                        <a:noFill/>
                        <a:ln w="6350">
                          <a:noFill/>
                        </a:ln>
                      </wps:spPr>
                      <wps:txbx>
                        <w:txbxContent>
                          <w:p w14:paraId="7B8447E3" w14:textId="3EADC028" w:rsidR="00BF7AC2" w:rsidRPr="00034D71" w:rsidRDefault="001B1A60" w:rsidP="007831E0">
                            <w:pPr>
                              <w:spacing w:line="276" w:lineRule="auto"/>
                              <w:rPr>
                                <w:color w:val="FFFFFF" w:themeColor="background1"/>
                                <w:sz w:val="48"/>
                                <w:szCs w:val="48"/>
                                <w:lang w:val="en-US"/>
                              </w:rPr>
                            </w:pPr>
                            <w:r>
                              <w:rPr>
                                <w:rFonts w:ascii="Arial" w:hAnsi="Arial" w:cs="Arial"/>
                                <w:b/>
                                <w:bCs/>
                                <w:color w:val="FFFFFF" w:themeColor="background1"/>
                                <w:sz w:val="60"/>
                                <w:szCs w:val="60"/>
                                <w:lang w:val="en-US"/>
                              </w:rPr>
                              <w:t>Bring your device to work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9EA0" id="Text Box 53" o:spid="_x0000_s1027" type="#_x0000_t202" style="position:absolute;margin-left:161.8pt;margin-top:150.7pt;width:335.25pt;height:16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UGgIAADQ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" filled="f" stroked="f" strokeweight=".5pt">
                <v:textbox>
                  <w:txbxContent>
                    <w:p w14:paraId="7B8447E3" w14:textId="3EADC028" w:rsidR="00BF7AC2" w:rsidRPr="00034D71" w:rsidRDefault="001B1A60" w:rsidP="007831E0">
                      <w:pPr>
                        <w:spacing w:line="276" w:lineRule="auto"/>
                        <w:rPr>
                          <w:color w:val="FFFFFF" w:themeColor="background1"/>
                          <w:sz w:val="48"/>
                          <w:szCs w:val="48"/>
                          <w:lang w:val="en-US"/>
                        </w:rPr>
                      </w:pPr>
                      <w:r>
                        <w:rPr>
                          <w:rFonts w:ascii="Arial" w:hAnsi="Arial" w:cs="Arial"/>
                          <w:b/>
                          <w:bCs/>
                          <w:color w:val="FFFFFF" w:themeColor="background1"/>
                          <w:sz w:val="60"/>
                          <w:szCs w:val="60"/>
                          <w:lang w:val="en-US"/>
                        </w:rPr>
                        <w:t xml:space="preserve">Bring your device to work </w:t>
                      </w:r>
                      <w:proofErr w:type="gramStart"/>
                      <w:r>
                        <w:rPr>
                          <w:rFonts w:ascii="Arial" w:hAnsi="Arial" w:cs="Arial"/>
                          <w:b/>
                          <w:bCs/>
                          <w:color w:val="FFFFFF" w:themeColor="background1"/>
                          <w:sz w:val="60"/>
                          <w:szCs w:val="60"/>
                          <w:lang w:val="en-US"/>
                        </w:rPr>
                        <w:t>policy</w:t>
                      </w:r>
                      <w:proofErr w:type="gramEnd"/>
                    </w:p>
                  </w:txbxContent>
                </v:textbox>
              </v:shape>
            </w:pict>
          </mc:Fallback>
        </mc:AlternateContent>
      </w:r>
      <w:r w:rsidR="00C854B9" w:rsidRPr="00E123C3">
        <w:rPr>
          <w:rFonts w:ascii="Arial" w:hAnsi="Arial" w:cs="Arial"/>
          <w:b/>
          <w:bCs/>
          <w:color w:val="FFFFFF" w:themeColor="background1"/>
          <w:sz w:val="28"/>
          <w:szCs w:val="28"/>
        </w:rPr>
        <w:br w:type="page"/>
      </w:r>
    </w:p>
    <w:p w14:paraId="55B76F7C" w14:textId="77777777" w:rsidR="00565BBB" w:rsidRPr="00E123C3" w:rsidRDefault="00565BBB">
      <w:pPr>
        <w:rPr>
          <w:rFonts w:ascii="Arial" w:hAnsi="Arial" w:cs="Arial"/>
          <w:b/>
          <w:bCs/>
          <w:color w:val="FFFFFF" w:themeColor="background1"/>
          <w:sz w:val="28"/>
          <w:szCs w:val="28"/>
        </w:rPr>
        <w:sectPr w:rsidR="00565BBB" w:rsidRPr="00E123C3" w:rsidSect="002D2C8B">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pPr>
    </w:p>
    <w:bookmarkStart w:id="0" w:name="_Toc147917235"/>
    <w:p w14:paraId="592787C3" w14:textId="114C7208" w:rsidR="00653642" w:rsidRPr="007E1B5F" w:rsidRDefault="001F4F53" w:rsidP="007E1B5F">
      <w:pPr>
        <w:pStyle w:val="Heading1"/>
        <w:numPr>
          <w:ilvl w:val="0"/>
          <w:numId w:val="0"/>
        </w:numPr>
        <w:spacing w:before="0" w:beforeAutospacing="0" w:after="240" w:afterAutospacing="0"/>
      </w:pPr>
      <w:r w:rsidRPr="007E1B5F">
        <w:rPr>
          <w:noProof/>
        </w:rPr>
        <w:lastRenderedPageBreak/>
        <mc:AlternateContent>
          <mc:Choice Requires="wps">
            <w:drawing>
              <wp:anchor distT="0" distB="0" distL="114300" distR="114300" simplePos="0" relativeHeight="251658244" behindDoc="0" locked="0" layoutInCell="1" allowOverlap="1" wp14:anchorId="3383DE43" wp14:editId="64F28CA6">
                <wp:simplePos x="0" y="0"/>
                <wp:positionH relativeFrom="page">
                  <wp:posOffset>6975475</wp:posOffset>
                </wp:positionH>
                <wp:positionV relativeFrom="paragraph">
                  <wp:posOffset>-287655</wp:posOffset>
                </wp:positionV>
                <wp:extent cx="563245" cy="563245"/>
                <wp:effectExtent l="0" t="0" r="8255" b="8255"/>
                <wp:wrapNone/>
                <wp:docPr id="6" name="Rectangle 6"/>
                <wp:cNvGraphicFramePr/>
                <a:graphic xmlns:a="http://schemas.openxmlformats.org/drawingml/2006/main">
                  <a:graphicData uri="http://schemas.microsoft.com/office/word/2010/wordprocessingShape">
                    <wps:wsp>
                      <wps:cNvSpPr/>
                      <wps:spPr>
                        <a:xfrm>
                          <a:off x="0" y="0"/>
                          <a:ext cx="563245" cy="563245"/>
                        </a:xfrm>
                        <a:prstGeom prst="rect">
                          <a:avLst/>
                        </a:prstGeom>
                        <a:solidFill>
                          <a:srgbClr val="B423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23FAF" id="Rectangle 6" o:spid="_x0000_s1026" style="position:absolute;margin-left:549.25pt;margin-top:-22.65pt;width:44.35pt;height:44.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" fillcolor="#b42373" stroked="f" strokeweight="1pt">
                <w10:wrap anchorx="page"/>
              </v:rect>
            </w:pict>
          </mc:Fallback>
        </mc:AlternateContent>
      </w:r>
      <w:r w:rsidRPr="007E1B5F">
        <w:rPr>
          <w:noProof/>
        </w:rPr>
        <mc:AlternateContent>
          <mc:Choice Requires="wps">
            <w:drawing>
              <wp:anchor distT="0" distB="0" distL="114300" distR="114300" simplePos="0" relativeHeight="251658245" behindDoc="0" locked="0" layoutInCell="1" allowOverlap="1" wp14:anchorId="480AB41D" wp14:editId="5DACA762">
                <wp:simplePos x="0" y="0"/>
                <wp:positionH relativeFrom="column">
                  <wp:posOffset>5500724</wp:posOffset>
                </wp:positionH>
                <wp:positionV relativeFrom="paragraph">
                  <wp:posOffset>-288290</wp:posOffset>
                </wp:positionV>
                <wp:extent cx="558570" cy="558570"/>
                <wp:effectExtent l="0" t="0" r="0" b="0"/>
                <wp:wrapNone/>
                <wp:docPr id="7" name="Oval 7"/>
                <wp:cNvGraphicFramePr/>
                <a:graphic xmlns:a="http://schemas.openxmlformats.org/drawingml/2006/main">
                  <a:graphicData uri="http://schemas.microsoft.com/office/word/2010/wordprocessingShape">
                    <wps:wsp>
                      <wps:cNvSpPr/>
                      <wps:spPr>
                        <a:xfrm>
                          <a:off x="0" y="0"/>
                          <a:ext cx="558570" cy="558570"/>
                        </a:xfrm>
                        <a:prstGeom prst="ellipse">
                          <a:avLst/>
                        </a:prstGeom>
                        <a:solidFill>
                          <a:srgbClr val="F541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0B099" id="Oval 7" o:spid="_x0000_s1026" style="position:absolute;margin-left:433.15pt;margin-top:-22.7pt;width:44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" fillcolor="#f5416e" stroked="f" strokeweight="1pt">
                <v:stroke joinstyle="miter"/>
              </v:oval>
            </w:pict>
          </mc:Fallback>
        </mc:AlternateContent>
      </w:r>
      <w:r w:rsidR="007E1B5F" w:rsidRPr="007E1B5F">
        <w:t>Version history</w:t>
      </w:r>
      <w:bookmarkEnd w:id="0"/>
    </w:p>
    <w:tbl>
      <w:tblPr>
        <w:tblStyle w:val="TableGrid"/>
        <w:tblW w:w="0" w:type="auto"/>
        <w:tblLook w:val="04A0" w:firstRow="1" w:lastRow="0" w:firstColumn="1" w:lastColumn="0" w:noHBand="0" w:noVBand="1"/>
      </w:tblPr>
      <w:tblGrid>
        <w:gridCol w:w="1583"/>
        <w:gridCol w:w="1750"/>
        <w:gridCol w:w="2436"/>
        <w:gridCol w:w="1413"/>
        <w:gridCol w:w="1828"/>
      </w:tblGrid>
      <w:tr w:rsidR="0049061B" w:rsidRPr="00E123C3" w14:paraId="061336E5" w14:textId="77777777" w:rsidTr="0049061B">
        <w:tc>
          <w:tcPr>
            <w:tcW w:w="1583" w:type="dxa"/>
          </w:tcPr>
          <w:p w14:paraId="5C901C07" w14:textId="77777777" w:rsidR="0049061B" w:rsidRPr="00E123C3" w:rsidRDefault="0049061B" w:rsidP="00C17CFB">
            <w:pPr>
              <w:jc w:val="center"/>
              <w:rPr>
                <w:rFonts w:eastAsia="Times New Roman" w:cstheme="minorHAnsi"/>
                <w:b/>
                <w:szCs w:val="22"/>
              </w:rPr>
            </w:pPr>
            <w:r w:rsidRPr="00E123C3">
              <w:rPr>
                <w:rFonts w:eastAsia="Times New Roman" w:cstheme="minorHAnsi"/>
                <w:b/>
                <w:szCs w:val="22"/>
              </w:rPr>
              <w:t>Version Name</w:t>
            </w:r>
          </w:p>
        </w:tc>
        <w:tc>
          <w:tcPr>
            <w:tcW w:w="1750" w:type="dxa"/>
          </w:tcPr>
          <w:p w14:paraId="1F9030BB" w14:textId="77777777" w:rsidR="0049061B" w:rsidRPr="00E123C3" w:rsidRDefault="0049061B" w:rsidP="00C17CFB">
            <w:pPr>
              <w:jc w:val="center"/>
              <w:rPr>
                <w:rFonts w:eastAsia="Times New Roman" w:cstheme="minorHAnsi"/>
                <w:b/>
                <w:szCs w:val="22"/>
              </w:rPr>
            </w:pPr>
            <w:r w:rsidRPr="00E123C3">
              <w:rPr>
                <w:rFonts w:eastAsia="Times New Roman" w:cstheme="minorHAnsi"/>
                <w:b/>
                <w:szCs w:val="22"/>
              </w:rPr>
              <w:t>Date Amended</w:t>
            </w:r>
          </w:p>
        </w:tc>
        <w:tc>
          <w:tcPr>
            <w:tcW w:w="2436" w:type="dxa"/>
          </w:tcPr>
          <w:p w14:paraId="79AA36E5" w14:textId="77777777" w:rsidR="0049061B" w:rsidRPr="00E123C3" w:rsidRDefault="0049061B" w:rsidP="00C17CFB">
            <w:pPr>
              <w:jc w:val="center"/>
              <w:rPr>
                <w:rFonts w:eastAsia="Times New Roman" w:cstheme="minorHAnsi"/>
                <w:b/>
                <w:szCs w:val="22"/>
              </w:rPr>
            </w:pPr>
            <w:r w:rsidRPr="00E123C3">
              <w:rPr>
                <w:rFonts w:eastAsia="Times New Roman" w:cstheme="minorHAnsi"/>
                <w:b/>
                <w:szCs w:val="22"/>
              </w:rPr>
              <w:t>Summary of Changes</w:t>
            </w:r>
          </w:p>
        </w:tc>
        <w:tc>
          <w:tcPr>
            <w:tcW w:w="1413" w:type="dxa"/>
          </w:tcPr>
          <w:p w14:paraId="1208DB8A" w14:textId="77777777" w:rsidR="0049061B" w:rsidRPr="00E123C3" w:rsidRDefault="0049061B" w:rsidP="00C17CFB">
            <w:pPr>
              <w:jc w:val="center"/>
              <w:rPr>
                <w:rFonts w:eastAsia="Times New Roman" w:cstheme="minorHAnsi"/>
                <w:b/>
                <w:szCs w:val="22"/>
              </w:rPr>
            </w:pPr>
            <w:r w:rsidRPr="00E123C3">
              <w:rPr>
                <w:rFonts w:eastAsia="Times New Roman" w:cstheme="minorHAnsi"/>
                <w:b/>
                <w:szCs w:val="22"/>
              </w:rPr>
              <w:t>Status</w:t>
            </w:r>
          </w:p>
        </w:tc>
        <w:tc>
          <w:tcPr>
            <w:tcW w:w="1828" w:type="dxa"/>
          </w:tcPr>
          <w:p w14:paraId="78DB09C8" w14:textId="77777777" w:rsidR="0049061B" w:rsidRPr="00E123C3" w:rsidRDefault="0049061B" w:rsidP="00C17CFB">
            <w:pPr>
              <w:jc w:val="center"/>
              <w:rPr>
                <w:rFonts w:eastAsia="Times New Roman" w:cstheme="minorHAnsi"/>
                <w:b/>
                <w:szCs w:val="22"/>
              </w:rPr>
            </w:pPr>
            <w:r w:rsidRPr="00E123C3">
              <w:rPr>
                <w:rFonts w:eastAsia="Times New Roman" w:cstheme="minorHAnsi"/>
                <w:b/>
                <w:szCs w:val="22"/>
              </w:rPr>
              <w:t>Name</w:t>
            </w:r>
          </w:p>
        </w:tc>
      </w:tr>
      <w:tr w:rsidR="0049061B" w:rsidRPr="00E123C3" w14:paraId="33858A2E" w14:textId="77777777" w:rsidTr="0049061B">
        <w:tc>
          <w:tcPr>
            <w:tcW w:w="1583" w:type="dxa"/>
          </w:tcPr>
          <w:p w14:paraId="2A2D9EC6" w14:textId="012ADC8E" w:rsidR="0049061B" w:rsidRPr="00E123C3" w:rsidRDefault="00F53810" w:rsidP="00C17CFB">
            <w:pPr>
              <w:jc w:val="center"/>
              <w:rPr>
                <w:rFonts w:eastAsia="Times New Roman" w:cstheme="minorHAnsi"/>
                <w:b/>
                <w:szCs w:val="22"/>
              </w:rPr>
            </w:pPr>
            <w:r w:rsidRPr="00E123C3">
              <w:rPr>
                <w:rFonts w:eastAsia="Times New Roman" w:cstheme="minorHAnsi"/>
                <w:b/>
                <w:szCs w:val="22"/>
              </w:rPr>
              <w:t>1.0</w:t>
            </w:r>
          </w:p>
        </w:tc>
        <w:tc>
          <w:tcPr>
            <w:tcW w:w="1750" w:type="dxa"/>
          </w:tcPr>
          <w:p w14:paraId="3330D285" w14:textId="2179C0E2" w:rsidR="0049061B" w:rsidRPr="00E123C3" w:rsidRDefault="00F53810" w:rsidP="00C17CFB">
            <w:pPr>
              <w:jc w:val="center"/>
              <w:rPr>
                <w:rFonts w:eastAsia="Times New Roman" w:cstheme="minorHAnsi"/>
                <w:bCs/>
                <w:szCs w:val="22"/>
              </w:rPr>
            </w:pPr>
            <w:r w:rsidRPr="00E123C3">
              <w:rPr>
                <w:rFonts w:eastAsia="Times New Roman" w:cstheme="minorHAnsi"/>
                <w:bCs/>
                <w:szCs w:val="22"/>
              </w:rPr>
              <w:t>2023-0-06</w:t>
            </w:r>
          </w:p>
        </w:tc>
        <w:tc>
          <w:tcPr>
            <w:tcW w:w="2436" w:type="dxa"/>
          </w:tcPr>
          <w:p w14:paraId="730901D1" w14:textId="6E4DA9AD" w:rsidR="0049061B" w:rsidRPr="00E123C3" w:rsidRDefault="00F53810" w:rsidP="00C17CFB">
            <w:pPr>
              <w:jc w:val="center"/>
              <w:rPr>
                <w:rFonts w:eastAsia="Times New Roman"/>
                <w:szCs w:val="22"/>
              </w:rPr>
            </w:pPr>
            <w:r w:rsidRPr="00E123C3">
              <w:rPr>
                <w:rFonts w:eastAsia="Times New Roman"/>
                <w:szCs w:val="22"/>
              </w:rPr>
              <w:t>Draft version creation</w:t>
            </w:r>
          </w:p>
        </w:tc>
        <w:tc>
          <w:tcPr>
            <w:tcW w:w="1413" w:type="dxa"/>
          </w:tcPr>
          <w:p w14:paraId="3B97B666" w14:textId="09BAF9AE" w:rsidR="0049061B" w:rsidRPr="00E123C3" w:rsidRDefault="00F53810" w:rsidP="00C17CFB">
            <w:pPr>
              <w:jc w:val="center"/>
              <w:rPr>
                <w:rFonts w:eastAsia="Times New Roman" w:cstheme="minorHAnsi"/>
                <w:bCs/>
                <w:szCs w:val="22"/>
              </w:rPr>
            </w:pPr>
            <w:r w:rsidRPr="00E123C3">
              <w:rPr>
                <w:rFonts w:eastAsia="Times New Roman" w:cstheme="minorHAnsi"/>
                <w:bCs/>
                <w:szCs w:val="22"/>
              </w:rPr>
              <w:t>Draft</w:t>
            </w:r>
          </w:p>
        </w:tc>
        <w:tc>
          <w:tcPr>
            <w:tcW w:w="1828" w:type="dxa"/>
          </w:tcPr>
          <w:p w14:paraId="463D2A1E" w14:textId="149752F6" w:rsidR="0049061B" w:rsidRPr="00E123C3" w:rsidRDefault="00F53810" w:rsidP="00C17CFB">
            <w:pPr>
              <w:jc w:val="center"/>
              <w:rPr>
                <w:rFonts w:eastAsia="Times New Roman" w:cstheme="minorHAnsi"/>
                <w:bCs/>
                <w:szCs w:val="22"/>
              </w:rPr>
            </w:pPr>
            <w:r w:rsidRPr="00E123C3">
              <w:rPr>
                <w:rFonts w:eastAsia="Times New Roman" w:cstheme="minorHAnsi"/>
                <w:bCs/>
                <w:szCs w:val="22"/>
              </w:rPr>
              <w:t>Ags Angelides</w:t>
            </w:r>
          </w:p>
        </w:tc>
      </w:tr>
      <w:tr w:rsidR="00A235E0" w:rsidRPr="00E123C3" w14:paraId="00DFD292" w14:textId="77777777" w:rsidTr="004F1161">
        <w:tc>
          <w:tcPr>
            <w:tcW w:w="1583" w:type="dxa"/>
          </w:tcPr>
          <w:p w14:paraId="2512D2EA" w14:textId="77777777" w:rsidR="00A235E0" w:rsidRPr="00E123C3" w:rsidRDefault="00A235E0" w:rsidP="004F1161">
            <w:pPr>
              <w:jc w:val="center"/>
              <w:rPr>
                <w:rFonts w:eastAsia="Times New Roman" w:cstheme="minorHAnsi"/>
                <w:bCs/>
                <w:szCs w:val="22"/>
              </w:rPr>
            </w:pPr>
          </w:p>
        </w:tc>
        <w:tc>
          <w:tcPr>
            <w:tcW w:w="1750" w:type="dxa"/>
          </w:tcPr>
          <w:p w14:paraId="5E322A6E" w14:textId="77777777" w:rsidR="00A235E0" w:rsidRPr="00E123C3" w:rsidRDefault="00A235E0" w:rsidP="004F1161">
            <w:pPr>
              <w:jc w:val="center"/>
              <w:rPr>
                <w:rFonts w:eastAsia="Times New Roman" w:cstheme="minorHAnsi"/>
                <w:bCs/>
                <w:szCs w:val="22"/>
              </w:rPr>
            </w:pPr>
          </w:p>
        </w:tc>
        <w:tc>
          <w:tcPr>
            <w:tcW w:w="2436" w:type="dxa"/>
          </w:tcPr>
          <w:p w14:paraId="4592AC7B" w14:textId="77777777" w:rsidR="00A235E0" w:rsidRPr="00E123C3" w:rsidRDefault="00A235E0" w:rsidP="004F1161">
            <w:pPr>
              <w:jc w:val="center"/>
              <w:rPr>
                <w:rFonts w:eastAsia="Times New Roman" w:cstheme="minorHAnsi"/>
                <w:bCs/>
                <w:szCs w:val="22"/>
              </w:rPr>
            </w:pPr>
          </w:p>
        </w:tc>
        <w:tc>
          <w:tcPr>
            <w:tcW w:w="1413" w:type="dxa"/>
          </w:tcPr>
          <w:p w14:paraId="26EFC174" w14:textId="77777777" w:rsidR="00A235E0" w:rsidRPr="00E123C3" w:rsidRDefault="00A235E0" w:rsidP="004F1161">
            <w:pPr>
              <w:jc w:val="center"/>
              <w:rPr>
                <w:rFonts w:eastAsia="Times New Roman" w:cstheme="minorHAnsi"/>
                <w:bCs/>
                <w:szCs w:val="22"/>
              </w:rPr>
            </w:pPr>
          </w:p>
        </w:tc>
        <w:tc>
          <w:tcPr>
            <w:tcW w:w="1828" w:type="dxa"/>
          </w:tcPr>
          <w:p w14:paraId="56DD3FA7" w14:textId="77777777" w:rsidR="00A235E0" w:rsidRPr="00E123C3" w:rsidRDefault="00A235E0" w:rsidP="004F1161">
            <w:pPr>
              <w:jc w:val="center"/>
              <w:rPr>
                <w:rFonts w:eastAsia="Times New Roman" w:cstheme="minorHAnsi"/>
                <w:bCs/>
                <w:szCs w:val="22"/>
              </w:rPr>
            </w:pPr>
          </w:p>
        </w:tc>
      </w:tr>
      <w:tr w:rsidR="0049061B" w:rsidRPr="00E123C3" w14:paraId="4FC0EB22" w14:textId="77777777" w:rsidTr="0049061B">
        <w:tc>
          <w:tcPr>
            <w:tcW w:w="1583" w:type="dxa"/>
          </w:tcPr>
          <w:p w14:paraId="259DE9E8" w14:textId="77777777" w:rsidR="0049061B" w:rsidRPr="00E123C3" w:rsidRDefault="0049061B" w:rsidP="00C17CFB">
            <w:pPr>
              <w:jc w:val="center"/>
              <w:rPr>
                <w:rFonts w:eastAsia="Times New Roman" w:cstheme="minorHAnsi"/>
                <w:bCs/>
                <w:szCs w:val="22"/>
              </w:rPr>
            </w:pPr>
          </w:p>
        </w:tc>
        <w:tc>
          <w:tcPr>
            <w:tcW w:w="1750" w:type="dxa"/>
          </w:tcPr>
          <w:p w14:paraId="36232BF8" w14:textId="77777777" w:rsidR="0049061B" w:rsidRPr="00E123C3" w:rsidRDefault="0049061B" w:rsidP="00C17CFB">
            <w:pPr>
              <w:jc w:val="center"/>
              <w:rPr>
                <w:rFonts w:eastAsia="Times New Roman" w:cstheme="minorHAnsi"/>
                <w:bCs/>
                <w:szCs w:val="22"/>
              </w:rPr>
            </w:pPr>
          </w:p>
        </w:tc>
        <w:tc>
          <w:tcPr>
            <w:tcW w:w="2436" w:type="dxa"/>
          </w:tcPr>
          <w:p w14:paraId="7E5AA165" w14:textId="77777777" w:rsidR="0049061B" w:rsidRPr="00E123C3" w:rsidRDefault="0049061B" w:rsidP="00C17CFB">
            <w:pPr>
              <w:jc w:val="center"/>
              <w:rPr>
                <w:rFonts w:eastAsia="Times New Roman" w:cstheme="minorHAnsi"/>
                <w:bCs/>
                <w:szCs w:val="22"/>
              </w:rPr>
            </w:pPr>
          </w:p>
        </w:tc>
        <w:tc>
          <w:tcPr>
            <w:tcW w:w="1413" w:type="dxa"/>
          </w:tcPr>
          <w:p w14:paraId="75EE8F2F" w14:textId="77777777" w:rsidR="0049061B" w:rsidRPr="00E123C3" w:rsidRDefault="0049061B" w:rsidP="00C17CFB">
            <w:pPr>
              <w:jc w:val="center"/>
              <w:rPr>
                <w:rFonts w:eastAsia="Times New Roman" w:cstheme="minorHAnsi"/>
                <w:bCs/>
                <w:szCs w:val="22"/>
              </w:rPr>
            </w:pPr>
          </w:p>
        </w:tc>
        <w:tc>
          <w:tcPr>
            <w:tcW w:w="1828" w:type="dxa"/>
          </w:tcPr>
          <w:p w14:paraId="5BF7E2B4" w14:textId="77777777" w:rsidR="0049061B" w:rsidRPr="00E123C3" w:rsidRDefault="0049061B" w:rsidP="00C17CFB">
            <w:pPr>
              <w:jc w:val="center"/>
              <w:rPr>
                <w:rFonts w:eastAsia="Times New Roman" w:cstheme="minorHAnsi"/>
                <w:bCs/>
                <w:szCs w:val="22"/>
              </w:rPr>
            </w:pPr>
          </w:p>
        </w:tc>
      </w:tr>
    </w:tbl>
    <w:bookmarkStart w:id="1" w:name="_Toc122084476" w:displacedByCustomXml="next"/>
    <w:bookmarkStart w:id="2" w:name="_Toc119683210" w:displacedByCustomXml="next"/>
    <w:sdt>
      <w:sdtPr>
        <w:rPr>
          <w:rFonts w:asciiTheme="minorHAnsi" w:eastAsiaTheme="minorHAnsi" w:hAnsiTheme="minorHAnsi" w:cstheme="minorBidi"/>
          <w:b w:val="0"/>
          <w:bCs w:val="0"/>
          <w:color w:val="auto"/>
          <w:kern w:val="0"/>
          <w:sz w:val="24"/>
          <w:szCs w:val="24"/>
          <w:lang w:eastAsia="en-US"/>
        </w:rPr>
        <w:id w:val="1556121448"/>
        <w:docPartObj>
          <w:docPartGallery w:val="Table of Contents"/>
          <w:docPartUnique/>
        </w:docPartObj>
      </w:sdtPr>
      <w:sdtEndPr>
        <w:rPr>
          <w:rFonts w:ascii="Roboto" w:hAnsi="Roboto"/>
          <w:noProof/>
          <w:sz w:val="22"/>
        </w:rPr>
      </w:sdtEndPr>
      <w:sdtContent>
        <w:p w14:paraId="370945BA" w14:textId="77777777" w:rsidR="008D7B89" w:rsidRPr="00E123C3" w:rsidRDefault="008D7B89" w:rsidP="006C213F">
          <w:pPr>
            <w:pStyle w:val="Heading1"/>
            <w:numPr>
              <w:ilvl w:val="0"/>
              <w:numId w:val="0"/>
            </w:numPr>
            <w:rPr>
              <w:rFonts w:asciiTheme="minorHAnsi" w:eastAsiaTheme="minorHAnsi" w:hAnsiTheme="minorHAnsi" w:cstheme="minorBidi"/>
              <w:b w:val="0"/>
              <w:bCs w:val="0"/>
              <w:color w:val="auto"/>
              <w:kern w:val="0"/>
              <w:sz w:val="24"/>
              <w:szCs w:val="24"/>
              <w:lang w:eastAsia="en-US"/>
            </w:rPr>
          </w:pPr>
        </w:p>
        <w:p w14:paraId="79C4CA42" w14:textId="77777777" w:rsidR="008D7B89" w:rsidRPr="00E123C3" w:rsidRDefault="008D7B89">
          <w:pPr>
            <w:rPr>
              <w:rFonts w:asciiTheme="minorHAnsi" w:hAnsiTheme="minorHAnsi"/>
              <w:sz w:val="24"/>
            </w:rPr>
          </w:pPr>
          <w:r w:rsidRPr="00E123C3">
            <w:rPr>
              <w:rFonts w:asciiTheme="minorHAnsi" w:hAnsiTheme="minorHAnsi"/>
              <w:b/>
              <w:bCs/>
              <w:sz w:val="24"/>
            </w:rPr>
            <w:br w:type="page"/>
          </w:r>
        </w:p>
        <w:p w14:paraId="0D903014" w14:textId="77777777" w:rsidR="001117C9" w:rsidRPr="00F25052" w:rsidRDefault="001117C9" w:rsidP="00F25052">
          <w:pPr>
            <w:pStyle w:val="Heading1"/>
            <w:numPr>
              <w:ilvl w:val="0"/>
              <w:numId w:val="0"/>
            </w:numPr>
            <w:spacing w:before="0" w:beforeAutospacing="0" w:after="240" w:afterAutospacing="0"/>
          </w:pPr>
          <w:bookmarkStart w:id="3" w:name="_Toc147917236"/>
          <w:r w:rsidRPr="00F25052">
            <w:lastRenderedPageBreak/>
            <w:t>Contents</w:t>
          </w:r>
          <w:bookmarkEnd w:id="2"/>
          <w:bookmarkEnd w:id="1"/>
          <w:bookmarkEnd w:id="3"/>
        </w:p>
        <w:p w14:paraId="0371CC2A" w14:textId="0231C60F" w:rsidR="00CC62B2" w:rsidRDefault="001117C9">
          <w:pPr>
            <w:pStyle w:val="TOC1"/>
            <w:rPr>
              <w:rFonts w:asciiTheme="minorHAnsi" w:eastAsiaTheme="minorEastAsia" w:hAnsiTheme="minorHAnsi"/>
              <w:noProof/>
              <w:kern w:val="2"/>
              <w:szCs w:val="22"/>
              <w:lang w:eastAsia="en-GB"/>
              <w14:ligatures w14:val="standardContextual"/>
            </w:rPr>
          </w:pPr>
          <w:r w:rsidRPr="00E123C3">
            <w:fldChar w:fldCharType="begin"/>
          </w:r>
          <w:r w:rsidRPr="00E123C3">
            <w:instrText xml:space="preserve"> TOC \o "1-3" \h \z \u </w:instrText>
          </w:r>
          <w:r w:rsidRPr="00E123C3">
            <w:fldChar w:fldCharType="separate"/>
          </w:r>
          <w:hyperlink w:anchor="_Toc147917235" w:history="1">
            <w:r w:rsidR="00CC62B2" w:rsidRPr="00FC47A6">
              <w:rPr>
                <w:rStyle w:val="Hyperlink"/>
                <w:noProof/>
              </w:rPr>
              <w:t>Version history</w:t>
            </w:r>
            <w:r w:rsidR="00CC62B2">
              <w:rPr>
                <w:noProof/>
                <w:webHidden/>
              </w:rPr>
              <w:tab/>
            </w:r>
            <w:r w:rsidR="00CC62B2">
              <w:rPr>
                <w:noProof/>
                <w:webHidden/>
              </w:rPr>
              <w:fldChar w:fldCharType="begin"/>
            </w:r>
            <w:r w:rsidR="00CC62B2">
              <w:rPr>
                <w:noProof/>
                <w:webHidden/>
              </w:rPr>
              <w:instrText xml:space="preserve"> PAGEREF _Toc147917235 \h </w:instrText>
            </w:r>
            <w:r w:rsidR="00CC62B2">
              <w:rPr>
                <w:noProof/>
                <w:webHidden/>
              </w:rPr>
            </w:r>
            <w:r w:rsidR="00CC62B2">
              <w:rPr>
                <w:noProof/>
                <w:webHidden/>
              </w:rPr>
              <w:fldChar w:fldCharType="separate"/>
            </w:r>
            <w:r w:rsidR="00CC62B2">
              <w:rPr>
                <w:noProof/>
                <w:webHidden/>
              </w:rPr>
              <w:t>2</w:t>
            </w:r>
            <w:r w:rsidR="00CC62B2">
              <w:rPr>
                <w:noProof/>
                <w:webHidden/>
              </w:rPr>
              <w:fldChar w:fldCharType="end"/>
            </w:r>
          </w:hyperlink>
        </w:p>
        <w:p w14:paraId="3FB227FF" w14:textId="77ED0991" w:rsidR="00CC62B2" w:rsidRDefault="00000000">
          <w:pPr>
            <w:pStyle w:val="TOC1"/>
            <w:rPr>
              <w:rFonts w:asciiTheme="minorHAnsi" w:eastAsiaTheme="minorEastAsia" w:hAnsiTheme="minorHAnsi"/>
              <w:noProof/>
              <w:kern w:val="2"/>
              <w:szCs w:val="22"/>
              <w:lang w:eastAsia="en-GB"/>
              <w14:ligatures w14:val="standardContextual"/>
            </w:rPr>
          </w:pPr>
          <w:hyperlink w:anchor="_Toc147917236" w:history="1">
            <w:r w:rsidR="00CC62B2" w:rsidRPr="00FC47A6">
              <w:rPr>
                <w:rStyle w:val="Hyperlink"/>
                <w:noProof/>
              </w:rPr>
              <w:t>Contents</w:t>
            </w:r>
            <w:r w:rsidR="00CC62B2">
              <w:rPr>
                <w:noProof/>
                <w:webHidden/>
              </w:rPr>
              <w:tab/>
            </w:r>
            <w:r w:rsidR="00CC62B2">
              <w:rPr>
                <w:noProof/>
                <w:webHidden/>
              </w:rPr>
              <w:fldChar w:fldCharType="begin"/>
            </w:r>
            <w:r w:rsidR="00CC62B2">
              <w:rPr>
                <w:noProof/>
                <w:webHidden/>
              </w:rPr>
              <w:instrText xml:space="preserve"> PAGEREF _Toc147917236 \h </w:instrText>
            </w:r>
            <w:r w:rsidR="00CC62B2">
              <w:rPr>
                <w:noProof/>
                <w:webHidden/>
              </w:rPr>
            </w:r>
            <w:r w:rsidR="00CC62B2">
              <w:rPr>
                <w:noProof/>
                <w:webHidden/>
              </w:rPr>
              <w:fldChar w:fldCharType="separate"/>
            </w:r>
            <w:r w:rsidR="00CC62B2">
              <w:rPr>
                <w:noProof/>
                <w:webHidden/>
              </w:rPr>
              <w:t>3</w:t>
            </w:r>
            <w:r w:rsidR="00CC62B2">
              <w:rPr>
                <w:noProof/>
                <w:webHidden/>
              </w:rPr>
              <w:fldChar w:fldCharType="end"/>
            </w:r>
          </w:hyperlink>
        </w:p>
        <w:p w14:paraId="30B53914" w14:textId="6D574481" w:rsidR="00CC62B2" w:rsidRDefault="00000000">
          <w:pPr>
            <w:pStyle w:val="TOC1"/>
            <w:rPr>
              <w:rFonts w:asciiTheme="minorHAnsi" w:eastAsiaTheme="minorEastAsia" w:hAnsiTheme="minorHAnsi"/>
              <w:noProof/>
              <w:kern w:val="2"/>
              <w:szCs w:val="22"/>
              <w:lang w:eastAsia="en-GB"/>
              <w14:ligatures w14:val="standardContextual"/>
            </w:rPr>
          </w:pPr>
          <w:hyperlink w:anchor="_Toc147917237" w:history="1">
            <w:r w:rsidR="00CC62B2" w:rsidRPr="00FC47A6">
              <w:rPr>
                <w:rStyle w:val="Hyperlink"/>
                <w:noProof/>
              </w:rPr>
              <w:t>1. Purpose</w:t>
            </w:r>
            <w:r w:rsidR="00CC62B2">
              <w:rPr>
                <w:noProof/>
                <w:webHidden/>
              </w:rPr>
              <w:tab/>
            </w:r>
            <w:r w:rsidR="00CC62B2">
              <w:rPr>
                <w:noProof/>
                <w:webHidden/>
              </w:rPr>
              <w:fldChar w:fldCharType="begin"/>
            </w:r>
            <w:r w:rsidR="00CC62B2">
              <w:rPr>
                <w:noProof/>
                <w:webHidden/>
              </w:rPr>
              <w:instrText xml:space="preserve"> PAGEREF _Toc147917237 \h </w:instrText>
            </w:r>
            <w:r w:rsidR="00CC62B2">
              <w:rPr>
                <w:noProof/>
                <w:webHidden/>
              </w:rPr>
            </w:r>
            <w:r w:rsidR="00CC62B2">
              <w:rPr>
                <w:noProof/>
                <w:webHidden/>
              </w:rPr>
              <w:fldChar w:fldCharType="separate"/>
            </w:r>
            <w:r w:rsidR="00CC62B2">
              <w:rPr>
                <w:noProof/>
                <w:webHidden/>
              </w:rPr>
              <w:t>4</w:t>
            </w:r>
            <w:r w:rsidR="00CC62B2">
              <w:rPr>
                <w:noProof/>
                <w:webHidden/>
              </w:rPr>
              <w:fldChar w:fldCharType="end"/>
            </w:r>
          </w:hyperlink>
        </w:p>
        <w:p w14:paraId="335B8D22" w14:textId="4F9FD704" w:rsidR="00CC62B2" w:rsidRDefault="00000000">
          <w:pPr>
            <w:pStyle w:val="TOC1"/>
            <w:rPr>
              <w:rFonts w:asciiTheme="minorHAnsi" w:eastAsiaTheme="minorEastAsia" w:hAnsiTheme="minorHAnsi"/>
              <w:noProof/>
              <w:kern w:val="2"/>
              <w:szCs w:val="22"/>
              <w:lang w:eastAsia="en-GB"/>
              <w14:ligatures w14:val="standardContextual"/>
            </w:rPr>
          </w:pPr>
          <w:hyperlink w:anchor="_Toc147917238" w:history="1">
            <w:r w:rsidR="00CC62B2" w:rsidRPr="00FC47A6">
              <w:rPr>
                <w:rStyle w:val="Hyperlink"/>
                <w:noProof/>
              </w:rPr>
              <w:t>2. Applicability</w:t>
            </w:r>
            <w:r w:rsidR="00CC62B2">
              <w:rPr>
                <w:noProof/>
                <w:webHidden/>
              </w:rPr>
              <w:tab/>
            </w:r>
            <w:r w:rsidR="00CC62B2">
              <w:rPr>
                <w:noProof/>
                <w:webHidden/>
              </w:rPr>
              <w:fldChar w:fldCharType="begin"/>
            </w:r>
            <w:r w:rsidR="00CC62B2">
              <w:rPr>
                <w:noProof/>
                <w:webHidden/>
              </w:rPr>
              <w:instrText xml:space="preserve"> PAGEREF _Toc147917238 \h </w:instrText>
            </w:r>
            <w:r w:rsidR="00CC62B2">
              <w:rPr>
                <w:noProof/>
                <w:webHidden/>
              </w:rPr>
            </w:r>
            <w:r w:rsidR="00CC62B2">
              <w:rPr>
                <w:noProof/>
                <w:webHidden/>
              </w:rPr>
              <w:fldChar w:fldCharType="separate"/>
            </w:r>
            <w:r w:rsidR="00CC62B2">
              <w:rPr>
                <w:noProof/>
                <w:webHidden/>
              </w:rPr>
              <w:t>4</w:t>
            </w:r>
            <w:r w:rsidR="00CC62B2">
              <w:rPr>
                <w:noProof/>
                <w:webHidden/>
              </w:rPr>
              <w:fldChar w:fldCharType="end"/>
            </w:r>
          </w:hyperlink>
        </w:p>
        <w:p w14:paraId="5A421529" w14:textId="1C82A26C" w:rsidR="00CC62B2" w:rsidRDefault="00000000">
          <w:pPr>
            <w:pStyle w:val="TOC1"/>
            <w:rPr>
              <w:rFonts w:asciiTheme="minorHAnsi" w:eastAsiaTheme="minorEastAsia" w:hAnsiTheme="minorHAnsi"/>
              <w:noProof/>
              <w:kern w:val="2"/>
              <w:szCs w:val="22"/>
              <w:lang w:eastAsia="en-GB"/>
              <w14:ligatures w14:val="standardContextual"/>
            </w:rPr>
          </w:pPr>
          <w:hyperlink w:anchor="_Toc147917239" w:history="1">
            <w:r w:rsidR="00CC62B2" w:rsidRPr="00FC47A6">
              <w:rPr>
                <w:rStyle w:val="Hyperlink"/>
                <w:noProof/>
              </w:rPr>
              <w:t>3. Definitions</w:t>
            </w:r>
            <w:r w:rsidR="00CC62B2">
              <w:rPr>
                <w:noProof/>
                <w:webHidden/>
              </w:rPr>
              <w:tab/>
            </w:r>
            <w:r w:rsidR="00CC62B2">
              <w:rPr>
                <w:noProof/>
                <w:webHidden/>
              </w:rPr>
              <w:fldChar w:fldCharType="begin"/>
            </w:r>
            <w:r w:rsidR="00CC62B2">
              <w:rPr>
                <w:noProof/>
                <w:webHidden/>
              </w:rPr>
              <w:instrText xml:space="preserve"> PAGEREF _Toc147917239 \h </w:instrText>
            </w:r>
            <w:r w:rsidR="00CC62B2">
              <w:rPr>
                <w:noProof/>
                <w:webHidden/>
              </w:rPr>
            </w:r>
            <w:r w:rsidR="00CC62B2">
              <w:rPr>
                <w:noProof/>
                <w:webHidden/>
              </w:rPr>
              <w:fldChar w:fldCharType="separate"/>
            </w:r>
            <w:r w:rsidR="00CC62B2">
              <w:rPr>
                <w:noProof/>
                <w:webHidden/>
              </w:rPr>
              <w:t>4</w:t>
            </w:r>
            <w:r w:rsidR="00CC62B2">
              <w:rPr>
                <w:noProof/>
                <w:webHidden/>
              </w:rPr>
              <w:fldChar w:fldCharType="end"/>
            </w:r>
          </w:hyperlink>
        </w:p>
        <w:p w14:paraId="3432AE7F" w14:textId="70EBED02" w:rsidR="00CC62B2" w:rsidRDefault="00000000">
          <w:pPr>
            <w:pStyle w:val="TOC1"/>
            <w:rPr>
              <w:rFonts w:asciiTheme="minorHAnsi" w:eastAsiaTheme="minorEastAsia" w:hAnsiTheme="minorHAnsi"/>
              <w:noProof/>
              <w:kern w:val="2"/>
              <w:szCs w:val="22"/>
              <w:lang w:eastAsia="en-GB"/>
              <w14:ligatures w14:val="standardContextual"/>
            </w:rPr>
          </w:pPr>
          <w:hyperlink w:anchor="_Toc147917240" w:history="1">
            <w:r w:rsidR="00CC62B2" w:rsidRPr="00FC47A6">
              <w:rPr>
                <w:rStyle w:val="Hyperlink"/>
                <w:noProof/>
              </w:rPr>
              <w:t>4. Expectation of privacy</w:t>
            </w:r>
            <w:r w:rsidR="00CC62B2">
              <w:rPr>
                <w:noProof/>
                <w:webHidden/>
              </w:rPr>
              <w:tab/>
            </w:r>
            <w:r w:rsidR="00CC62B2">
              <w:rPr>
                <w:noProof/>
                <w:webHidden/>
              </w:rPr>
              <w:fldChar w:fldCharType="begin"/>
            </w:r>
            <w:r w:rsidR="00CC62B2">
              <w:rPr>
                <w:noProof/>
                <w:webHidden/>
              </w:rPr>
              <w:instrText xml:space="preserve"> PAGEREF _Toc147917240 \h </w:instrText>
            </w:r>
            <w:r w:rsidR="00CC62B2">
              <w:rPr>
                <w:noProof/>
                <w:webHidden/>
              </w:rPr>
            </w:r>
            <w:r w:rsidR="00CC62B2">
              <w:rPr>
                <w:noProof/>
                <w:webHidden/>
              </w:rPr>
              <w:fldChar w:fldCharType="separate"/>
            </w:r>
            <w:r w:rsidR="00CC62B2">
              <w:rPr>
                <w:noProof/>
                <w:webHidden/>
              </w:rPr>
              <w:t>5</w:t>
            </w:r>
            <w:r w:rsidR="00CC62B2">
              <w:rPr>
                <w:noProof/>
                <w:webHidden/>
              </w:rPr>
              <w:fldChar w:fldCharType="end"/>
            </w:r>
          </w:hyperlink>
        </w:p>
        <w:p w14:paraId="175D077F" w14:textId="3F9D79BD" w:rsidR="00CC62B2" w:rsidRDefault="00000000">
          <w:pPr>
            <w:pStyle w:val="TOC1"/>
            <w:rPr>
              <w:rFonts w:asciiTheme="minorHAnsi" w:eastAsiaTheme="minorEastAsia" w:hAnsiTheme="minorHAnsi"/>
              <w:noProof/>
              <w:kern w:val="2"/>
              <w:szCs w:val="22"/>
              <w:lang w:eastAsia="en-GB"/>
              <w14:ligatures w14:val="standardContextual"/>
            </w:rPr>
          </w:pPr>
          <w:hyperlink w:anchor="_Toc147917241" w:history="1">
            <w:r w:rsidR="00CC62B2" w:rsidRPr="00FC47A6">
              <w:rPr>
                <w:rStyle w:val="Hyperlink"/>
                <w:noProof/>
              </w:rPr>
              <w:t>5. Acceptable use</w:t>
            </w:r>
            <w:r w:rsidR="00CC62B2">
              <w:rPr>
                <w:noProof/>
                <w:webHidden/>
              </w:rPr>
              <w:tab/>
            </w:r>
            <w:r w:rsidR="00CC62B2">
              <w:rPr>
                <w:noProof/>
                <w:webHidden/>
              </w:rPr>
              <w:fldChar w:fldCharType="begin"/>
            </w:r>
            <w:r w:rsidR="00CC62B2">
              <w:rPr>
                <w:noProof/>
                <w:webHidden/>
              </w:rPr>
              <w:instrText xml:space="preserve"> PAGEREF _Toc147917241 \h </w:instrText>
            </w:r>
            <w:r w:rsidR="00CC62B2">
              <w:rPr>
                <w:noProof/>
                <w:webHidden/>
              </w:rPr>
            </w:r>
            <w:r w:rsidR="00CC62B2">
              <w:rPr>
                <w:noProof/>
                <w:webHidden/>
              </w:rPr>
              <w:fldChar w:fldCharType="separate"/>
            </w:r>
            <w:r w:rsidR="00CC62B2">
              <w:rPr>
                <w:noProof/>
                <w:webHidden/>
              </w:rPr>
              <w:t>5</w:t>
            </w:r>
            <w:r w:rsidR="00CC62B2">
              <w:rPr>
                <w:noProof/>
                <w:webHidden/>
              </w:rPr>
              <w:fldChar w:fldCharType="end"/>
            </w:r>
          </w:hyperlink>
        </w:p>
        <w:p w14:paraId="66F53FF1" w14:textId="075C08F7" w:rsidR="00CC62B2" w:rsidRDefault="00000000">
          <w:pPr>
            <w:pStyle w:val="TOC1"/>
            <w:rPr>
              <w:rFonts w:asciiTheme="minorHAnsi" w:eastAsiaTheme="minorEastAsia" w:hAnsiTheme="minorHAnsi"/>
              <w:noProof/>
              <w:kern w:val="2"/>
              <w:szCs w:val="22"/>
              <w:lang w:eastAsia="en-GB"/>
              <w14:ligatures w14:val="standardContextual"/>
            </w:rPr>
          </w:pPr>
          <w:hyperlink w:anchor="_Toc147917242" w:history="1">
            <w:r w:rsidR="00CC62B2" w:rsidRPr="00FC47A6">
              <w:rPr>
                <w:rStyle w:val="Hyperlink"/>
                <w:noProof/>
              </w:rPr>
              <w:t>6. Devices and support</w:t>
            </w:r>
            <w:r w:rsidR="00CC62B2">
              <w:rPr>
                <w:noProof/>
                <w:webHidden/>
              </w:rPr>
              <w:tab/>
            </w:r>
            <w:r w:rsidR="00CC62B2">
              <w:rPr>
                <w:noProof/>
                <w:webHidden/>
              </w:rPr>
              <w:fldChar w:fldCharType="begin"/>
            </w:r>
            <w:r w:rsidR="00CC62B2">
              <w:rPr>
                <w:noProof/>
                <w:webHidden/>
              </w:rPr>
              <w:instrText xml:space="preserve"> PAGEREF _Toc147917242 \h </w:instrText>
            </w:r>
            <w:r w:rsidR="00CC62B2">
              <w:rPr>
                <w:noProof/>
                <w:webHidden/>
              </w:rPr>
            </w:r>
            <w:r w:rsidR="00CC62B2">
              <w:rPr>
                <w:noProof/>
                <w:webHidden/>
              </w:rPr>
              <w:fldChar w:fldCharType="separate"/>
            </w:r>
            <w:r w:rsidR="00CC62B2">
              <w:rPr>
                <w:noProof/>
                <w:webHidden/>
              </w:rPr>
              <w:t>6</w:t>
            </w:r>
            <w:r w:rsidR="00CC62B2">
              <w:rPr>
                <w:noProof/>
                <w:webHidden/>
              </w:rPr>
              <w:fldChar w:fldCharType="end"/>
            </w:r>
          </w:hyperlink>
        </w:p>
        <w:p w14:paraId="69A2F237" w14:textId="6FF08A7B"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3" w:history="1">
            <w:r w:rsidR="00CC62B2" w:rsidRPr="00FC47A6">
              <w:rPr>
                <w:rStyle w:val="Hyperlink"/>
                <w:rFonts w:eastAsia="Calibri"/>
                <w:noProof/>
              </w:rPr>
              <w:t>6.1. Provisioning your device for company use</w:t>
            </w:r>
            <w:r w:rsidR="00CC62B2">
              <w:rPr>
                <w:noProof/>
                <w:webHidden/>
              </w:rPr>
              <w:tab/>
            </w:r>
            <w:r w:rsidR="00CC62B2">
              <w:rPr>
                <w:noProof/>
                <w:webHidden/>
              </w:rPr>
              <w:fldChar w:fldCharType="begin"/>
            </w:r>
            <w:r w:rsidR="00CC62B2">
              <w:rPr>
                <w:noProof/>
                <w:webHidden/>
              </w:rPr>
              <w:instrText xml:space="preserve"> PAGEREF _Toc147917243 \h </w:instrText>
            </w:r>
            <w:r w:rsidR="00CC62B2">
              <w:rPr>
                <w:noProof/>
                <w:webHidden/>
              </w:rPr>
            </w:r>
            <w:r w:rsidR="00CC62B2">
              <w:rPr>
                <w:noProof/>
                <w:webHidden/>
              </w:rPr>
              <w:fldChar w:fldCharType="separate"/>
            </w:r>
            <w:r w:rsidR="00CC62B2">
              <w:rPr>
                <w:noProof/>
                <w:webHidden/>
              </w:rPr>
              <w:t>6</w:t>
            </w:r>
            <w:r w:rsidR="00CC62B2">
              <w:rPr>
                <w:noProof/>
                <w:webHidden/>
              </w:rPr>
              <w:fldChar w:fldCharType="end"/>
            </w:r>
          </w:hyperlink>
        </w:p>
        <w:p w14:paraId="2B3316E0" w14:textId="11538C93"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4" w:history="1">
            <w:r w:rsidR="00CC62B2" w:rsidRPr="00FC47A6">
              <w:rPr>
                <w:rStyle w:val="Hyperlink"/>
                <w:rFonts w:eastAsia="Calibri"/>
                <w:noProof/>
              </w:rPr>
              <w:t>6.2. When do you not need to provision your device</w:t>
            </w:r>
            <w:r w:rsidR="00CC62B2">
              <w:rPr>
                <w:noProof/>
                <w:webHidden/>
              </w:rPr>
              <w:tab/>
            </w:r>
            <w:r w:rsidR="00CC62B2">
              <w:rPr>
                <w:noProof/>
                <w:webHidden/>
              </w:rPr>
              <w:fldChar w:fldCharType="begin"/>
            </w:r>
            <w:r w:rsidR="00CC62B2">
              <w:rPr>
                <w:noProof/>
                <w:webHidden/>
              </w:rPr>
              <w:instrText xml:space="preserve"> PAGEREF _Toc147917244 \h </w:instrText>
            </w:r>
            <w:r w:rsidR="00CC62B2">
              <w:rPr>
                <w:noProof/>
                <w:webHidden/>
              </w:rPr>
            </w:r>
            <w:r w:rsidR="00CC62B2">
              <w:rPr>
                <w:noProof/>
                <w:webHidden/>
              </w:rPr>
              <w:fldChar w:fldCharType="separate"/>
            </w:r>
            <w:r w:rsidR="00CC62B2">
              <w:rPr>
                <w:noProof/>
                <w:webHidden/>
              </w:rPr>
              <w:t>7</w:t>
            </w:r>
            <w:r w:rsidR="00CC62B2">
              <w:rPr>
                <w:noProof/>
                <w:webHidden/>
              </w:rPr>
              <w:fldChar w:fldCharType="end"/>
            </w:r>
          </w:hyperlink>
        </w:p>
        <w:p w14:paraId="6201629E" w14:textId="7946BB45"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5" w:history="1">
            <w:r w:rsidR="00CC62B2" w:rsidRPr="00FC47A6">
              <w:rPr>
                <w:rStyle w:val="Hyperlink"/>
                <w:rFonts w:eastAsia="Calibri"/>
                <w:noProof/>
              </w:rPr>
              <w:t>6.3. Provision expiry</w:t>
            </w:r>
            <w:r w:rsidR="00CC62B2">
              <w:rPr>
                <w:noProof/>
                <w:webHidden/>
              </w:rPr>
              <w:tab/>
            </w:r>
            <w:r w:rsidR="00CC62B2">
              <w:rPr>
                <w:noProof/>
                <w:webHidden/>
              </w:rPr>
              <w:fldChar w:fldCharType="begin"/>
            </w:r>
            <w:r w:rsidR="00CC62B2">
              <w:rPr>
                <w:noProof/>
                <w:webHidden/>
              </w:rPr>
              <w:instrText xml:space="preserve"> PAGEREF _Toc147917245 \h </w:instrText>
            </w:r>
            <w:r w:rsidR="00CC62B2">
              <w:rPr>
                <w:noProof/>
                <w:webHidden/>
              </w:rPr>
            </w:r>
            <w:r w:rsidR="00CC62B2">
              <w:rPr>
                <w:noProof/>
                <w:webHidden/>
              </w:rPr>
              <w:fldChar w:fldCharType="separate"/>
            </w:r>
            <w:r w:rsidR="00CC62B2">
              <w:rPr>
                <w:noProof/>
                <w:webHidden/>
              </w:rPr>
              <w:t>7</w:t>
            </w:r>
            <w:r w:rsidR="00CC62B2">
              <w:rPr>
                <w:noProof/>
                <w:webHidden/>
              </w:rPr>
              <w:fldChar w:fldCharType="end"/>
            </w:r>
          </w:hyperlink>
        </w:p>
        <w:p w14:paraId="6A314008" w14:textId="13BEAA8B"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6" w:history="1">
            <w:r w:rsidR="00CC62B2" w:rsidRPr="00FC47A6">
              <w:rPr>
                <w:rStyle w:val="Hyperlink"/>
                <w:rFonts w:eastAsia="Calibri"/>
                <w:noProof/>
              </w:rPr>
              <w:t>6.4. Changing personal devices</w:t>
            </w:r>
            <w:r w:rsidR="00CC62B2">
              <w:rPr>
                <w:noProof/>
                <w:webHidden/>
              </w:rPr>
              <w:tab/>
            </w:r>
            <w:r w:rsidR="00CC62B2">
              <w:rPr>
                <w:noProof/>
                <w:webHidden/>
              </w:rPr>
              <w:fldChar w:fldCharType="begin"/>
            </w:r>
            <w:r w:rsidR="00CC62B2">
              <w:rPr>
                <w:noProof/>
                <w:webHidden/>
              </w:rPr>
              <w:instrText xml:space="preserve"> PAGEREF _Toc147917246 \h </w:instrText>
            </w:r>
            <w:r w:rsidR="00CC62B2">
              <w:rPr>
                <w:noProof/>
                <w:webHidden/>
              </w:rPr>
            </w:r>
            <w:r w:rsidR="00CC62B2">
              <w:rPr>
                <w:noProof/>
                <w:webHidden/>
              </w:rPr>
              <w:fldChar w:fldCharType="separate"/>
            </w:r>
            <w:r w:rsidR="00CC62B2">
              <w:rPr>
                <w:noProof/>
                <w:webHidden/>
              </w:rPr>
              <w:t>7</w:t>
            </w:r>
            <w:r w:rsidR="00CC62B2">
              <w:rPr>
                <w:noProof/>
                <w:webHidden/>
              </w:rPr>
              <w:fldChar w:fldCharType="end"/>
            </w:r>
          </w:hyperlink>
        </w:p>
        <w:p w14:paraId="7E725DAD" w14:textId="6CB5CC79"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7" w:history="1">
            <w:r w:rsidR="00CC62B2" w:rsidRPr="00FC47A6">
              <w:rPr>
                <w:rStyle w:val="Hyperlink"/>
                <w:rFonts w:eastAsia="Calibri"/>
                <w:noProof/>
              </w:rPr>
              <w:t>6.5. Currently supported operating system versions</w:t>
            </w:r>
            <w:r w:rsidR="00CC62B2">
              <w:rPr>
                <w:noProof/>
                <w:webHidden/>
              </w:rPr>
              <w:tab/>
            </w:r>
            <w:r w:rsidR="00CC62B2">
              <w:rPr>
                <w:noProof/>
                <w:webHidden/>
              </w:rPr>
              <w:fldChar w:fldCharType="begin"/>
            </w:r>
            <w:r w:rsidR="00CC62B2">
              <w:rPr>
                <w:noProof/>
                <w:webHidden/>
              </w:rPr>
              <w:instrText xml:space="preserve"> PAGEREF _Toc147917247 \h </w:instrText>
            </w:r>
            <w:r w:rsidR="00CC62B2">
              <w:rPr>
                <w:noProof/>
                <w:webHidden/>
              </w:rPr>
            </w:r>
            <w:r w:rsidR="00CC62B2">
              <w:rPr>
                <w:noProof/>
                <w:webHidden/>
              </w:rPr>
              <w:fldChar w:fldCharType="separate"/>
            </w:r>
            <w:r w:rsidR="00CC62B2">
              <w:rPr>
                <w:noProof/>
                <w:webHidden/>
              </w:rPr>
              <w:t>7</w:t>
            </w:r>
            <w:r w:rsidR="00CC62B2">
              <w:rPr>
                <w:noProof/>
                <w:webHidden/>
              </w:rPr>
              <w:fldChar w:fldCharType="end"/>
            </w:r>
          </w:hyperlink>
        </w:p>
        <w:p w14:paraId="0480AFD6" w14:textId="2ED62937" w:rsidR="00CC62B2" w:rsidRDefault="00000000">
          <w:pPr>
            <w:pStyle w:val="TOC1"/>
            <w:rPr>
              <w:rFonts w:asciiTheme="minorHAnsi" w:eastAsiaTheme="minorEastAsia" w:hAnsiTheme="minorHAnsi"/>
              <w:noProof/>
              <w:kern w:val="2"/>
              <w:szCs w:val="22"/>
              <w:lang w:eastAsia="en-GB"/>
              <w14:ligatures w14:val="standardContextual"/>
            </w:rPr>
          </w:pPr>
          <w:hyperlink w:anchor="_Toc147917248" w:history="1">
            <w:r w:rsidR="00CC62B2" w:rsidRPr="00FC47A6">
              <w:rPr>
                <w:rStyle w:val="Hyperlink"/>
                <w:noProof/>
              </w:rPr>
              <w:t>7. Security</w:t>
            </w:r>
            <w:r w:rsidR="00CC62B2">
              <w:rPr>
                <w:noProof/>
                <w:webHidden/>
              </w:rPr>
              <w:tab/>
            </w:r>
            <w:r w:rsidR="00CC62B2">
              <w:rPr>
                <w:noProof/>
                <w:webHidden/>
              </w:rPr>
              <w:fldChar w:fldCharType="begin"/>
            </w:r>
            <w:r w:rsidR="00CC62B2">
              <w:rPr>
                <w:noProof/>
                <w:webHidden/>
              </w:rPr>
              <w:instrText xml:space="preserve"> PAGEREF _Toc147917248 \h </w:instrText>
            </w:r>
            <w:r w:rsidR="00CC62B2">
              <w:rPr>
                <w:noProof/>
                <w:webHidden/>
              </w:rPr>
            </w:r>
            <w:r w:rsidR="00CC62B2">
              <w:rPr>
                <w:noProof/>
                <w:webHidden/>
              </w:rPr>
              <w:fldChar w:fldCharType="separate"/>
            </w:r>
            <w:r w:rsidR="00CC62B2">
              <w:rPr>
                <w:noProof/>
                <w:webHidden/>
              </w:rPr>
              <w:t>8</w:t>
            </w:r>
            <w:r w:rsidR="00CC62B2">
              <w:rPr>
                <w:noProof/>
                <w:webHidden/>
              </w:rPr>
              <w:fldChar w:fldCharType="end"/>
            </w:r>
          </w:hyperlink>
        </w:p>
        <w:p w14:paraId="57E64D21" w14:textId="0D4F89D9"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49" w:history="1">
            <w:r w:rsidR="00CC62B2" w:rsidRPr="00FC47A6">
              <w:rPr>
                <w:rStyle w:val="Hyperlink"/>
                <w:rFonts w:eastAsia="Calibri"/>
                <w:noProof/>
              </w:rPr>
              <w:t>7.1. Phones and tablets</w:t>
            </w:r>
            <w:r w:rsidR="00CC62B2">
              <w:rPr>
                <w:noProof/>
                <w:webHidden/>
              </w:rPr>
              <w:tab/>
            </w:r>
            <w:r w:rsidR="00CC62B2">
              <w:rPr>
                <w:noProof/>
                <w:webHidden/>
              </w:rPr>
              <w:fldChar w:fldCharType="begin"/>
            </w:r>
            <w:r w:rsidR="00CC62B2">
              <w:rPr>
                <w:noProof/>
                <w:webHidden/>
              </w:rPr>
              <w:instrText xml:space="preserve"> PAGEREF _Toc147917249 \h </w:instrText>
            </w:r>
            <w:r w:rsidR="00CC62B2">
              <w:rPr>
                <w:noProof/>
                <w:webHidden/>
              </w:rPr>
            </w:r>
            <w:r w:rsidR="00CC62B2">
              <w:rPr>
                <w:noProof/>
                <w:webHidden/>
              </w:rPr>
              <w:fldChar w:fldCharType="separate"/>
            </w:r>
            <w:r w:rsidR="00CC62B2">
              <w:rPr>
                <w:noProof/>
                <w:webHidden/>
              </w:rPr>
              <w:t>8</w:t>
            </w:r>
            <w:r w:rsidR="00CC62B2">
              <w:rPr>
                <w:noProof/>
                <w:webHidden/>
              </w:rPr>
              <w:fldChar w:fldCharType="end"/>
            </w:r>
          </w:hyperlink>
        </w:p>
        <w:p w14:paraId="3929C128" w14:textId="30A67052"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0" w:history="1">
            <w:r w:rsidR="00CC62B2" w:rsidRPr="00FC47A6">
              <w:rPr>
                <w:rStyle w:val="Hyperlink"/>
                <w:rFonts w:eastAsia="Calibri"/>
                <w:noProof/>
              </w:rPr>
              <w:t>7.2. Windows laptops</w:t>
            </w:r>
            <w:r w:rsidR="00CC62B2">
              <w:rPr>
                <w:noProof/>
                <w:webHidden/>
              </w:rPr>
              <w:tab/>
            </w:r>
            <w:r w:rsidR="00CC62B2">
              <w:rPr>
                <w:noProof/>
                <w:webHidden/>
              </w:rPr>
              <w:fldChar w:fldCharType="begin"/>
            </w:r>
            <w:r w:rsidR="00CC62B2">
              <w:rPr>
                <w:noProof/>
                <w:webHidden/>
              </w:rPr>
              <w:instrText xml:space="preserve"> PAGEREF _Toc147917250 \h </w:instrText>
            </w:r>
            <w:r w:rsidR="00CC62B2">
              <w:rPr>
                <w:noProof/>
                <w:webHidden/>
              </w:rPr>
            </w:r>
            <w:r w:rsidR="00CC62B2">
              <w:rPr>
                <w:noProof/>
                <w:webHidden/>
              </w:rPr>
              <w:fldChar w:fldCharType="separate"/>
            </w:r>
            <w:r w:rsidR="00CC62B2">
              <w:rPr>
                <w:noProof/>
                <w:webHidden/>
              </w:rPr>
              <w:t>8</w:t>
            </w:r>
            <w:r w:rsidR="00CC62B2">
              <w:rPr>
                <w:noProof/>
                <w:webHidden/>
              </w:rPr>
              <w:fldChar w:fldCharType="end"/>
            </w:r>
          </w:hyperlink>
        </w:p>
        <w:p w14:paraId="11E3F107" w14:textId="4906A17C"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1" w:history="1">
            <w:r w:rsidR="00CC62B2" w:rsidRPr="00FC47A6">
              <w:rPr>
                <w:rStyle w:val="Hyperlink"/>
                <w:rFonts w:eastAsia="Calibri"/>
                <w:noProof/>
              </w:rPr>
              <w:t>7.3. MacOS Laptops</w:t>
            </w:r>
            <w:r w:rsidR="00CC62B2">
              <w:rPr>
                <w:noProof/>
                <w:webHidden/>
              </w:rPr>
              <w:tab/>
            </w:r>
            <w:r w:rsidR="00CC62B2">
              <w:rPr>
                <w:noProof/>
                <w:webHidden/>
              </w:rPr>
              <w:fldChar w:fldCharType="begin"/>
            </w:r>
            <w:r w:rsidR="00CC62B2">
              <w:rPr>
                <w:noProof/>
                <w:webHidden/>
              </w:rPr>
              <w:instrText xml:space="preserve"> PAGEREF _Toc147917251 \h </w:instrText>
            </w:r>
            <w:r w:rsidR="00CC62B2">
              <w:rPr>
                <w:noProof/>
                <w:webHidden/>
              </w:rPr>
            </w:r>
            <w:r w:rsidR="00CC62B2">
              <w:rPr>
                <w:noProof/>
                <w:webHidden/>
              </w:rPr>
              <w:fldChar w:fldCharType="separate"/>
            </w:r>
            <w:r w:rsidR="00CC62B2">
              <w:rPr>
                <w:noProof/>
                <w:webHidden/>
              </w:rPr>
              <w:t>9</w:t>
            </w:r>
            <w:r w:rsidR="00CC62B2">
              <w:rPr>
                <w:noProof/>
                <w:webHidden/>
              </w:rPr>
              <w:fldChar w:fldCharType="end"/>
            </w:r>
          </w:hyperlink>
        </w:p>
        <w:p w14:paraId="70A256AF" w14:textId="4910CA05"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2" w:history="1">
            <w:r w:rsidR="00CC62B2" w:rsidRPr="00FC47A6">
              <w:rPr>
                <w:rStyle w:val="Hyperlink"/>
                <w:rFonts w:eastAsia="Calibri"/>
                <w:noProof/>
              </w:rPr>
              <w:t>7.4. Protection against brute force attacks on devices</w:t>
            </w:r>
            <w:r w:rsidR="00CC62B2">
              <w:rPr>
                <w:noProof/>
                <w:webHidden/>
              </w:rPr>
              <w:tab/>
            </w:r>
            <w:r w:rsidR="00CC62B2">
              <w:rPr>
                <w:noProof/>
                <w:webHidden/>
              </w:rPr>
              <w:fldChar w:fldCharType="begin"/>
            </w:r>
            <w:r w:rsidR="00CC62B2">
              <w:rPr>
                <w:noProof/>
                <w:webHidden/>
              </w:rPr>
              <w:instrText xml:space="preserve"> PAGEREF _Toc147917252 \h </w:instrText>
            </w:r>
            <w:r w:rsidR="00CC62B2">
              <w:rPr>
                <w:noProof/>
                <w:webHidden/>
              </w:rPr>
            </w:r>
            <w:r w:rsidR="00CC62B2">
              <w:rPr>
                <w:noProof/>
                <w:webHidden/>
              </w:rPr>
              <w:fldChar w:fldCharType="separate"/>
            </w:r>
            <w:r w:rsidR="00CC62B2">
              <w:rPr>
                <w:noProof/>
                <w:webHidden/>
              </w:rPr>
              <w:t>9</w:t>
            </w:r>
            <w:r w:rsidR="00CC62B2">
              <w:rPr>
                <w:noProof/>
                <w:webHidden/>
              </w:rPr>
              <w:fldChar w:fldCharType="end"/>
            </w:r>
          </w:hyperlink>
        </w:p>
        <w:p w14:paraId="1EE459CF" w14:textId="4C88D358"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3" w:history="1">
            <w:r w:rsidR="00CC62B2" w:rsidRPr="00FC47A6">
              <w:rPr>
                <w:rStyle w:val="Hyperlink"/>
                <w:rFonts w:eastAsia="Calibri"/>
                <w:noProof/>
              </w:rPr>
              <w:t>7.5. Other requirements</w:t>
            </w:r>
            <w:r w:rsidR="00CC62B2">
              <w:rPr>
                <w:noProof/>
                <w:webHidden/>
              </w:rPr>
              <w:tab/>
            </w:r>
            <w:r w:rsidR="00CC62B2">
              <w:rPr>
                <w:noProof/>
                <w:webHidden/>
              </w:rPr>
              <w:fldChar w:fldCharType="begin"/>
            </w:r>
            <w:r w:rsidR="00CC62B2">
              <w:rPr>
                <w:noProof/>
                <w:webHidden/>
              </w:rPr>
              <w:instrText xml:space="preserve"> PAGEREF _Toc147917253 \h </w:instrText>
            </w:r>
            <w:r w:rsidR="00CC62B2">
              <w:rPr>
                <w:noProof/>
                <w:webHidden/>
              </w:rPr>
            </w:r>
            <w:r w:rsidR="00CC62B2">
              <w:rPr>
                <w:noProof/>
                <w:webHidden/>
              </w:rPr>
              <w:fldChar w:fldCharType="separate"/>
            </w:r>
            <w:r w:rsidR="00CC62B2">
              <w:rPr>
                <w:noProof/>
                <w:webHidden/>
              </w:rPr>
              <w:t>9</w:t>
            </w:r>
            <w:r w:rsidR="00CC62B2">
              <w:rPr>
                <w:noProof/>
                <w:webHidden/>
              </w:rPr>
              <w:fldChar w:fldCharType="end"/>
            </w:r>
          </w:hyperlink>
        </w:p>
        <w:p w14:paraId="395612C5" w14:textId="469DC50D"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4" w:history="1">
            <w:r w:rsidR="00CC62B2" w:rsidRPr="00FC47A6">
              <w:rPr>
                <w:rStyle w:val="Hyperlink"/>
                <w:rFonts w:eastAsia="Calibri"/>
                <w:noProof/>
              </w:rPr>
              <w:t>7.6. USB devices</w:t>
            </w:r>
            <w:r w:rsidR="00CC62B2">
              <w:rPr>
                <w:noProof/>
                <w:webHidden/>
              </w:rPr>
              <w:tab/>
            </w:r>
            <w:r w:rsidR="00CC62B2">
              <w:rPr>
                <w:noProof/>
                <w:webHidden/>
              </w:rPr>
              <w:fldChar w:fldCharType="begin"/>
            </w:r>
            <w:r w:rsidR="00CC62B2">
              <w:rPr>
                <w:noProof/>
                <w:webHidden/>
              </w:rPr>
              <w:instrText xml:space="preserve"> PAGEREF _Toc147917254 \h </w:instrText>
            </w:r>
            <w:r w:rsidR="00CC62B2">
              <w:rPr>
                <w:noProof/>
                <w:webHidden/>
              </w:rPr>
            </w:r>
            <w:r w:rsidR="00CC62B2">
              <w:rPr>
                <w:noProof/>
                <w:webHidden/>
              </w:rPr>
              <w:fldChar w:fldCharType="separate"/>
            </w:r>
            <w:r w:rsidR="00CC62B2">
              <w:rPr>
                <w:noProof/>
                <w:webHidden/>
              </w:rPr>
              <w:t>10</w:t>
            </w:r>
            <w:r w:rsidR="00CC62B2">
              <w:rPr>
                <w:noProof/>
                <w:webHidden/>
              </w:rPr>
              <w:fldChar w:fldCharType="end"/>
            </w:r>
          </w:hyperlink>
        </w:p>
        <w:p w14:paraId="361AEEBA" w14:textId="2BA2A32E" w:rsidR="00CC62B2" w:rsidRDefault="00000000">
          <w:pPr>
            <w:pStyle w:val="TOC2"/>
            <w:tabs>
              <w:tab w:val="right" w:leader="dot" w:pos="9010"/>
            </w:tabs>
            <w:rPr>
              <w:rFonts w:asciiTheme="minorHAnsi" w:eastAsiaTheme="minorEastAsia" w:hAnsiTheme="minorHAnsi"/>
              <w:noProof/>
              <w:kern w:val="2"/>
              <w:szCs w:val="22"/>
              <w:lang w:eastAsia="en-GB"/>
              <w14:ligatures w14:val="standardContextual"/>
            </w:rPr>
          </w:pPr>
          <w:hyperlink w:anchor="_Toc147917255" w:history="1">
            <w:r w:rsidR="00CC62B2" w:rsidRPr="00FC47A6">
              <w:rPr>
                <w:rStyle w:val="Hyperlink"/>
                <w:rFonts w:eastAsia="Calibri"/>
                <w:noProof/>
              </w:rPr>
              <w:t>7.7. Stolen or lost personal devices</w:t>
            </w:r>
            <w:r w:rsidR="00CC62B2">
              <w:rPr>
                <w:noProof/>
                <w:webHidden/>
              </w:rPr>
              <w:tab/>
            </w:r>
            <w:r w:rsidR="00CC62B2">
              <w:rPr>
                <w:noProof/>
                <w:webHidden/>
              </w:rPr>
              <w:fldChar w:fldCharType="begin"/>
            </w:r>
            <w:r w:rsidR="00CC62B2">
              <w:rPr>
                <w:noProof/>
                <w:webHidden/>
              </w:rPr>
              <w:instrText xml:space="preserve"> PAGEREF _Toc147917255 \h </w:instrText>
            </w:r>
            <w:r w:rsidR="00CC62B2">
              <w:rPr>
                <w:noProof/>
                <w:webHidden/>
              </w:rPr>
            </w:r>
            <w:r w:rsidR="00CC62B2">
              <w:rPr>
                <w:noProof/>
                <w:webHidden/>
              </w:rPr>
              <w:fldChar w:fldCharType="separate"/>
            </w:r>
            <w:r w:rsidR="00CC62B2">
              <w:rPr>
                <w:noProof/>
                <w:webHidden/>
              </w:rPr>
              <w:t>10</w:t>
            </w:r>
            <w:r w:rsidR="00CC62B2">
              <w:rPr>
                <w:noProof/>
                <w:webHidden/>
              </w:rPr>
              <w:fldChar w:fldCharType="end"/>
            </w:r>
          </w:hyperlink>
        </w:p>
        <w:p w14:paraId="42452345" w14:textId="181F55B4" w:rsidR="00CC62B2" w:rsidRDefault="00000000">
          <w:pPr>
            <w:pStyle w:val="TOC1"/>
            <w:rPr>
              <w:rFonts w:asciiTheme="minorHAnsi" w:eastAsiaTheme="minorEastAsia" w:hAnsiTheme="minorHAnsi"/>
              <w:noProof/>
              <w:kern w:val="2"/>
              <w:szCs w:val="22"/>
              <w:lang w:eastAsia="en-GB"/>
              <w14:ligatures w14:val="standardContextual"/>
            </w:rPr>
          </w:pPr>
          <w:hyperlink w:anchor="_Toc147917256" w:history="1">
            <w:r w:rsidR="00CC62B2" w:rsidRPr="00FC47A6">
              <w:rPr>
                <w:rStyle w:val="Hyperlink"/>
                <w:noProof/>
              </w:rPr>
              <w:t>8. Duties and responsibilities</w:t>
            </w:r>
            <w:r w:rsidR="00CC62B2">
              <w:rPr>
                <w:noProof/>
                <w:webHidden/>
              </w:rPr>
              <w:tab/>
            </w:r>
            <w:r w:rsidR="00CC62B2">
              <w:rPr>
                <w:noProof/>
                <w:webHidden/>
              </w:rPr>
              <w:fldChar w:fldCharType="begin"/>
            </w:r>
            <w:r w:rsidR="00CC62B2">
              <w:rPr>
                <w:noProof/>
                <w:webHidden/>
              </w:rPr>
              <w:instrText xml:space="preserve"> PAGEREF _Toc147917256 \h </w:instrText>
            </w:r>
            <w:r w:rsidR="00CC62B2">
              <w:rPr>
                <w:noProof/>
                <w:webHidden/>
              </w:rPr>
            </w:r>
            <w:r w:rsidR="00CC62B2">
              <w:rPr>
                <w:noProof/>
                <w:webHidden/>
              </w:rPr>
              <w:fldChar w:fldCharType="separate"/>
            </w:r>
            <w:r w:rsidR="00CC62B2">
              <w:rPr>
                <w:noProof/>
                <w:webHidden/>
              </w:rPr>
              <w:t>10</w:t>
            </w:r>
            <w:r w:rsidR="00CC62B2">
              <w:rPr>
                <w:noProof/>
                <w:webHidden/>
              </w:rPr>
              <w:fldChar w:fldCharType="end"/>
            </w:r>
          </w:hyperlink>
        </w:p>
        <w:p w14:paraId="7166F5C4" w14:textId="4C3ABDC1" w:rsidR="00CC62B2" w:rsidRDefault="00000000">
          <w:pPr>
            <w:pStyle w:val="TOC1"/>
            <w:rPr>
              <w:rFonts w:asciiTheme="minorHAnsi" w:eastAsiaTheme="minorEastAsia" w:hAnsiTheme="minorHAnsi"/>
              <w:noProof/>
              <w:kern w:val="2"/>
              <w:szCs w:val="22"/>
              <w:lang w:eastAsia="en-GB"/>
              <w14:ligatures w14:val="standardContextual"/>
            </w:rPr>
          </w:pPr>
          <w:hyperlink w:anchor="_Toc147917257" w:history="1">
            <w:r w:rsidR="00CC62B2" w:rsidRPr="00FC47A6">
              <w:rPr>
                <w:rStyle w:val="Hyperlink"/>
                <w:noProof/>
              </w:rPr>
              <w:t>9. Disclaimer</w:t>
            </w:r>
            <w:r w:rsidR="00CC62B2">
              <w:rPr>
                <w:noProof/>
                <w:webHidden/>
              </w:rPr>
              <w:tab/>
            </w:r>
            <w:r w:rsidR="00CC62B2">
              <w:rPr>
                <w:noProof/>
                <w:webHidden/>
              </w:rPr>
              <w:fldChar w:fldCharType="begin"/>
            </w:r>
            <w:r w:rsidR="00CC62B2">
              <w:rPr>
                <w:noProof/>
                <w:webHidden/>
              </w:rPr>
              <w:instrText xml:space="preserve"> PAGEREF _Toc147917257 \h </w:instrText>
            </w:r>
            <w:r w:rsidR="00CC62B2">
              <w:rPr>
                <w:noProof/>
                <w:webHidden/>
              </w:rPr>
            </w:r>
            <w:r w:rsidR="00CC62B2">
              <w:rPr>
                <w:noProof/>
                <w:webHidden/>
              </w:rPr>
              <w:fldChar w:fldCharType="separate"/>
            </w:r>
            <w:r w:rsidR="00CC62B2">
              <w:rPr>
                <w:noProof/>
                <w:webHidden/>
              </w:rPr>
              <w:t>11</w:t>
            </w:r>
            <w:r w:rsidR="00CC62B2">
              <w:rPr>
                <w:noProof/>
                <w:webHidden/>
              </w:rPr>
              <w:fldChar w:fldCharType="end"/>
            </w:r>
          </w:hyperlink>
        </w:p>
        <w:p w14:paraId="15EF4908" w14:textId="0DADFF4E" w:rsidR="00CC62B2" w:rsidRDefault="00000000">
          <w:pPr>
            <w:pStyle w:val="TOC1"/>
            <w:rPr>
              <w:rFonts w:asciiTheme="minorHAnsi" w:eastAsiaTheme="minorEastAsia" w:hAnsiTheme="minorHAnsi"/>
              <w:noProof/>
              <w:kern w:val="2"/>
              <w:szCs w:val="22"/>
              <w:lang w:eastAsia="en-GB"/>
              <w14:ligatures w14:val="standardContextual"/>
            </w:rPr>
          </w:pPr>
          <w:hyperlink w:anchor="_Toc147917258" w:history="1">
            <w:r w:rsidR="00CC62B2" w:rsidRPr="00FC47A6">
              <w:rPr>
                <w:rStyle w:val="Hyperlink"/>
                <w:noProof/>
              </w:rPr>
              <w:t>10. Other applicable policies</w:t>
            </w:r>
            <w:r w:rsidR="00CC62B2">
              <w:rPr>
                <w:noProof/>
                <w:webHidden/>
              </w:rPr>
              <w:tab/>
            </w:r>
            <w:r w:rsidR="00CC62B2">
              <w:rPr>
                <w:noProof/>
                <w:webHidden/>
              </w:rPr>
              <w:fldChar w:fldCharType="begin"/>
            </w:r>
            <w:r w:rsidR="00CC62B2">
              <w:rPr>
                <w:noProof/>
                <w:webHidden/>
              </w:rPr>
              <w:instrText xml:space="preserve"> PAGEREF _Toc147917258 \h </w:instrText>
            </w:r>
            <w:r w:rsidR="00CC62B2">
              <w:rPr>
                <w:noProof/>
                <w:webHidden/>
              </w:rPr>
            </w:r>
            <w:r w:rsidR="00CC62B2">
              <w:rPr>
                <w:noProof/>
                <w:webHidden/>
              </w:rPr>
              <w:fldChar w:fldCharType="separate"/>
            </w:r>
            <w:r w:rsidR="00CC62B2">
              <w:rPr>
                <w:noProof/>
                <w:webHidden/>
              </w:rPr>
              <w:t>11</w:t>
            </w:r>
            <w:r w:rsidR="00CC62B2">
              <w:rPr>
                <w:noProof/>
                <w:webHidden/>
              </w:rPr>
              <w:fldChar w:fldCharType="end"/>
            </w:r>
          </w:hyperlink>
        </w:p>
        <w:p w14:paraId="17D16FE1" w14:textId="654A855A" w:rsidR="00CC62B2" w:rsidRDefault="00000000">
          <w:pPr>
            <w:pStyle w:val="TOC1"/>
            <w:rPr>
              <w:rFonts w:asciiTheme="minorHAnsi" w:eastAsiaTheme="minorEastAsia" w:hAnsiTheme="minorHAnsi"/>
              <w:noProof/>
              <w:kern w:val="2"/>
              <w:szCs w:val="22"/>
              <w:lang w:eastAsia="en-GB"/>
              <w14:ligatures w14:val="standardContextual"/>
            </w:rPr>
          </w:pPr>
          <w:hyperlink w:anchor="_Toc147917259" w:history="1">
            <w:r w:rsidR="00CC62B2" w:rsidRPr="00FC47A6">
              <w:rPr>
                <w:rStyle w:val="Hyperlink"/>
                <w:noProof/>
              </w:rPr>
              <w:t>11. Monitoring and review</w:t>
            </w:r>
            <w:r w:rsidR="00CC62B2">
              <w:rPr>
                <w:noProof/>
                <w:webHidden/>
              </w:rPr>
              <w:tab/>
            </w:r>
            <w:r w:rsidR="00CC62B2">
              <w:rPr>
                <w:noProof/>
                <w:webHidden/>
              </w:rPr>
              <w:fldChar w:fldCharType="begin"/>
            </w:r>
            <w:r w:rsidR="00CC62B2">
              <w:rPr>
                <w:noProof/>
                <w:webHidden/>
              </w:rPr>
              <w:instrText xml:space="preserve"> PAGEREF _Toc147917259 \h </w:instrText>
            </w:r>
            <w:r w:rsidR="00CC62B2">
              <w:rPr>
                <w:noProof/>
                <w:webHidden/>
              </w:rPr>
            </w:r>
            <w:r w:rsidR="00CC62B2">
              <w:rPr>
                <w:noProof/>
                <w:webHidden/>
              </w:rPr>
              <w:fldChar w:fldCharType="separate"/>
            </w:r>
            <w:r w:rsidR="00CC62B2">
              <w:rPr>
                <w:noProof/>
                <w:webHidden/>
              </w:rPr>
              <w:t>11</w:t>
            </w:r>
            <w:r w:rsidR="00CC62B2">
              <w:rPr>
                <w:noProof/>
                <w:webHidden/>
              </w:rPr>
              <w:fldChar w:fldCharType="end"/>
            </w:r>
          </w:hyperlink>
        </w:p>
        <w:p w14:paraId="58BDD883" w14:textId="4D13FB68" w:rsidR="00CC62B2" w:rsidRDefault="00000000">
          <w:pPr>
            <w:pStyle w:val="TOC1"/>
            <w:rPr>
              <w:rFonts w:asciiTheme="minorHAnsi" w:eastAsiaTheme="minorEastAsia" w:hAnsiTheme="minorHAnsi"/>
              <w:noProof/>
              <w:kern w:val="2"/>
              <w:szCs w:val="22"/>
              <w:lang w:eastAsia="en-GB"/>
              <w14:ligatures w14:val="standardContextual"/>
            </w:rPr>
          </w:pPr>
          <w:hyperlink w:anchor="_Toc147917260" w:history="1">
            <w:r w:rsidR="00CC62B2" w:rsidRPr="00FC47A6">
              <w:rPr>
                <w:rStyle w:val="Hyperlink"/>
                <w:noProof/>
              </w:rPr>
              <w:t>12. Approval</w:t>
            </w:r>
            <w:r w:rsidR="00CC62B2">
              <w:rPr>
                <w:noProof/>
                <w:webHidden/>
              </w:rPr>
              <w:tab/>
            </w:r>
            <w:r w:rsidR="00CC62B2">
              <w:rPr>
                <w:noProof/>
                <w:webHidden/>
              </w:rPr>
              <w:fldChar w:fldCharType="begin"/>
            </w:r>
            <w:r w:rsidR="00CC62B2">
              <w:rPr>
                <w:noProof/>
                <w:webHidden/>
              </w:rPr>
              <w:instrText xml:space="preserve"> PAGEREF _Toc147917260 \h </w:instrText>
            </w:r>
            <w:r w:rsidR="00CC62B2">
              <w:rPr>
                <w:noProof/>
                <w:webHidden/>
              </w:rPr>
            </w:r>
            <w:r w:rsidR="00CC62B2">
              <w:rPr>
                <w:noProof/>
                <w:webHidden/>
              </w:rPr>
              <w:fldChar w:fldCharType="separate"/>
            </w:r>
            <w:r w:rsidR="00CC62B2">
              <w:rPr>
                <w:noProof/>
                <w:webHidden/>
              </w:rPr>
              <w:t>12</w:t>
            </w:r>
            <w:r w:rsidR="00CC62B2">
              <w:rPr>
                <w:noProof/>
                <w:webHidden/>
              </w:rPr>
              <w:fldChar w:fldCharType="end"/>
            </w:r>
          </w:hyperlink>
        </w:p>
        <w:p w14:paraId="7F9F8B99" w14:textId="06280843" w:rsidR="00B712A6" w:rsidRPr="00E123C3" w:rsidRDefault="001117C9" w:rsidP="00B712A6">
          <w:r w:rsidRPr="00E123C3">
            <w:rPr>
              <w:b/>
              <w:bCs/>
              <w:noProof/>
            </w:rPr>
            <w:fldChar w:fldCharType="end"/>
          </w:r>
        </w:p>
      </w:sdtContent>
    </w:sdt>
    <w:p w14:paraId="26BB6ECF" w14:textId="77777777" w:rsidR="008D7B89" w:rsidRPr="00E123C3" w:rsidRDefault="008D7B89">
      <w:pPr>
        <w:rPr>
          <w:rFonts w:eastAsia="Times New Roman" w:cs="Times New Roman"/>
          <w:b/>
          <w:bCs/>
          <w:color w:val="B42373"/>
          <w:kern w:val="36"/>
          <w:sz w:val="32"/>
          <w:szCs w:val="48"/>
          <w:lang w:eastAsia="en-GB"/>
        </w:rPr>
      </w:pPr>
      <w:r w:rsidRPr="00E123C3">
        <w:br w:type="page"/>
      </w:r>
    </w:p>
    <w:p w14:paraId="7F96C959" w14:textId="6E523B8A" w:rsidR="004C26CB" w:rsidRPr="00E123C3" w:rsidRDefault="001B1A60" w:rsidP="00E500E2">
      <w:pPr>
        <w:pStyle w:val="Heading1"/>
        <w:spacing w:before="0" w:beforeAutospacing="0" w:after="240" w:afterAutospacing="0"/>
        <w:ind w:left="340"/>
      </w:pPr>
      <w:bookmarkStart w:id="4" w:name="_Toc147917237"/>
      <w:bookmarkStart w:id="5" w:name="_Toc61863598"/>
      <w:r>
        <w:lastRenderedPageBreak/>
        <w:t>Purpose</w:t>
      </w:r>
      <w:bookmarkEnd w:id="4"/>
    </w:p>
    <w:bookmarkEnd w:id="5"/>
    <w:p w14:paraId="7192155C" w14:textId="77777777" w:rsidR="001B1A60" w:rsidRPr="001D35E4" w:rsidRDefault="001B1A60" w:rsidP="001B1A60">
      <w:pPr>
        <w:pStyle w:val="indentnormal"/>
        <w:ind w:left="720"/>
      </w:pPr>
      <w:r w:rsidRPr="001D35E4">
        <w:t>This policy covers mobile phones, tablets, and laptops.</w:t>
      </w:r>
    </w:p>
    <w:p w14:paraId="0C4A5A25" w14:textId="77777777" w:rsidR="001B1A60" w:rsidRPr="001D35E4" w:rsidRDefault="001B1A60" w:rsidP="001B1A60">
      <w:pPr>
        <w:pStyle w:val="indentnormal"/>
        <w:ind w:left="720"/>
      </w:pPr>
      <w:r w:rsidRPr="001D35E4">
        <w:t>Modern devices are capable of accessing and storing data and running business applications. While the use of such devices can bring many benefits, and help staff to better do their jobs, it also introduces a significant risk. That risk is that data, or access to that data, may fall into the wrong hands due to the loss or improper use of the device.</w:t>
      </w:r>
    </w:p>
    <w:p w14:paraId="1B70EA53" w14:textId="77777777" w:rsidR="001B1A60" w:rsidRPr="001D35E4" w:rsidRDefault="001B1A60" w:rsidP="001B1A60">
      <w:pPr>
        <w:pStyle w:val="indentnormal"/>
        <w:ind w:left="720"/>
      </w:pPr>
      <w:r w:rsidRPr="001D35E4">
        <w:t>As an organisation we have taken a decision to allow staff to use their own devices such as smart phones, tablets, and laptops for work purposes. This policy has been developed to ensure that this organisation's data is not put at risk from the use of such devices in this manner. For those members of staff with a business requirement to access the organisation’s data with a personal device, this policy provides the necessary guidance so that it is done in a manner that does introduce unacceptable threats to the safety and integrity of this data.</w:t>
      </w:r>
    </w:p>
    <w:p w14:paraId="55DA446C" w14:textId="77777777" w:rsidR="001B1A60" w:rsidRPr="001D35E4" w:rsidRDefault="001B1A60" w:rsidP="001B1A60">
      <w:pPr>
        <w:pStyle w:val="indentnormal"/>
        <w:ind w:left="720"/>
      </w:pPr>
      <w:r w:rsidRPr="001D35E4">
        <w:t>The purpose of this policy is to:</w:t>
      </w:r>
    </w:p>
    <w:p w14:paraId="4CE2810C" w14:textId="77777777" w:rsidR="001B1A60" w:rsidRDefault="001B1A60" w:rsidP="001B1A60">
      <w:pPr>
        <w:pStyle w:val="indentnormal"/>
        <w:numPr>
          <w:ilvl w:val="0"/>
          <w:numId w:val="64"/>
        </w:numPr>
      </w:pPr>
      <w:r w:rsidRPr="001D35E4">
        <w:t>Provide effective controls to ensure that staff access to our data and any information systems through the use of devices such as smartphones, tablets and laptops is authorised, secure and confidential, in line with our business requirements.</w:t>
      </w:r>
    </w:p>
    <w:p w14:paraId="73814B8A" w14:textId="77777777" w:rsidR="001B1A60" w:rsidRDefault="001B1A60" w:rsidP="001B1A60">
      <w:pPr>
        <w:pStyle w:val="indentnormal"/>
        <w:numPr>
          <w:ilvl w:val="0"/>
          <w:numId w:val="64"/>
        </w:numPr>
      </w:pPr>
      <w:r w:rsidRPr="001B1A60">
        <w:t>Ensure the remote processing of our data is operated in accordance with statutory requirements and all relevant guidance</w:t>
      </w:r>
    </w:p>
    <w:p w14:paraId="4C0D8315" w14:textId="3185C272" w:rsidR="001B1A60" w:rsidRPr="001B1A60" w:rsidRDefault="001B1A60" w:rsidP="001B1A60">
      <w:pPr>
        <w:pStyle w:val="indentnormal"/>
        <w:numPr>
          <w:ilvl w:val="0"/>
          <w:numId w:val="64"/>
        </w:numPr>
      </w:pPr>
      <w:r w:rsidRPr="001B1A60">
        <w:t>Ensure that any risks associated with personal device based access are recognised, assessed, and managed.</w:t>
      </w:r>
    </w:p>
    <w:p w14:paraId="5017ACEE" w14:textId="0F0C9F31" w:rsidR="001B0864" w:rsidRPr="00E123C3" w:rsidRDefault="001B1A60" w:rsidP="00E500E2">
      <w:pPr>
        <w:pStyle w:val="Heading1"/>
        <w:spacing w:before="0" w:beforeAutospacing="0" w:after="240" w:afterAutospacing="0"/>
        <w:ind w:left="340"/>
      </w:pPr>
      <w:bookmarkStart w:id="6" w:name="_Toc147917238"/>
      <w:r>
        <w:t>Applicability</w:t>
      </w:r>
      <w:bookmarkEnd w:id="6"/>
    </w:p>
    <w:p w14:paraId="2DBAB210" w14:textId="77777777" w:rsidR="001B1A60" w:rsidRPr="001D35E4" w:rsidRDefault="001B1A60" w:rsidP="001B1A60">
      <w:pPr>
        <w:pStyle w:val="indentnormal"/>
        <w:ind w:left="720"/>
      </w:pPr>
      <w:r w:rsidRPr="001D35E4">
        <w:t>This policy is applicable to all employees.</w:t>
      </w:r>
    </w:p>
    <w:p w14:paraId="5F0FDF3B" w14:textId="29F800DA" w:rsidR="00E123C3" w:rsidRDefault="001B1A60" w:rsidP="00E439E7">
      <w:pPr>
        <w:pStyle w:val="Heading1"/>
        <w:spacing w:before="0" w:beforeAutospacing="0" w:after="240" w:afterAutospacing="0"/>
        <w:ind w:left="340"/>
      </w:pPr>
      <w:bookmarkStart w:id="7" w:name="_Toc147917239"/>
      <w:r>
        <w:t>Definitions</w:t>
      </w:r>
      <w:bookmarkEnd w:id="7"/>
    </w:p>
    <w:p w14:paraId="6A78CD59" w14:textId="77777777" w:rsidR="001B1A60" w:rsidRPr="001D35E4" w:rsidRDefault="001B1A60" w:rsidP="001B1A60">
      <w:pPr>
        <w:pStyle w:val="indentnormal"/>
        <w:ind w:left="720"/>
      </w:pPr>
      <w:r w:rsidRPr="001B1A60">
        <w:rPr>
          <w:b/>
          <w:bCs/>
        </w:rPr>
        <w:t>Personal Data:</w:t>
      </w:r>
      <w:r w:rsidRPr="001D35E4">
        <w:t xml:space="preserve"> information that relates to an identified or identifiable individual, as defined by the Data Protection Act 2018 and the GDPR.</w:t>
      </w:r>
    </w:p>
    <w:p w14:paraId="376ABCF4" w14:textId="77777777" w:rsidR="001B1A60" w:rsidRPr="001D35E4" w:rsidRDefault="001B1A60" w:rsidP="001B1A60">
      <w:pPr>
        <w:pStyle w:val="indentnormal"/>
        <w:ind w:left="720"/>
      </w:pPr>
      <w:r w:rsidRPr="001B1A60">
        <w:rPr>
          <w:b/>
          <w:bCs/>
        </w:rPr>
        <w:t>Smart Phones:</w:t>
      </w:r>
      <w:r w:rsidRPr="001D35E4">
        <w:t xml:space="preserve"> A mobile phone that allows users to store information, use email and install programs.</w:t>
      </w:r>
    </w:p>
    <w:p w14:paraId="14DFAC84" w14:textId="77777777" w:rsidR="001B1A60" w:rsidRPr="001D35E4" w:rsidRDefault="001B1A60" w:rsidP="001B1A60">
      <w:pPr>
        <w:pStyle w:val="indentnormal"/>
        <w:ind w:left="720"/>
      </w:pPr>
      <w:r w:rsidRPr="001B1A60">
        <w:rPr>
          <w:b/>
          <w:bCs/>
        </w:rPr>
        <w:t>Tablets:</w:t>
      </w:r>
      <w:r w:rsidRPr="001D35E4">
        <w:t xml:space="preserve"> A portable touchscreen computing device used for accessing and processing data, subject to the organisation's security controls and policies.</w:t>
      </w:r>
    </w:p>
    <w:p w14:paraId="63EA0F8E" w14:textId="77777777" w:rsidR="001B1A60" w:rsidRPr="001D35E4" w:rsidRDefault="001B1A60" w:rsidP="001B1A60">
      <w:pPr>
        <w:pStyle w:val="indentnormal"/>
        <w:ind w:left="720"/>
      </w:pPr>
      <w:r w:rsidRPr="001B1A60">
        <w:rPr>
          <w:b/>
          <w:bCs/>
        </w:rPr>
        <w:t>Portable Media Device:</w:t>
      </w:r>
      <w:r w:rsidRPr="001D35E4">
        <w:t xml:space="preserve"> Any portable electronic device capable of storing or transmitting data, including but not limited to USB drives, external hard drives, smartphones, and tablets.</w:t>
      </w:r>
    </w:p>
    <w:p w14:paraId="25639EFE" w14:textId="77777777" w:rsidR="001B1A60" w:rsidRPr="001D35E4" w:rsidRDefault="001B1A60" w:rsidP="001B1A60">
      <w:pPr>
        <w:pStyle w:val="indentnormal"/>
        <w:ind w:left="720"/>
      </w:pPr>
      <w:r w:rsidRPr="001B1A60">
        <w:rPr>
          <w:b/>
          <w:bCs/>
        </w:rPr>
        <w:t>PDA:</w:t>
      </w:r>
      <w:r w:rsidRPr="001D35E4">
        <w:t xml:space="preserve"> a Personal Digital Assistant or handheld device that combines computing, communication, and organizational features, typically used for accessing and managing data, emails, calendars, and other personal information.</w:t>
      </w:r>
    </w:p>
    <w:p w14:paraId="79D73908" w14:textId="77777777" w:rsidR="001B1A60" w:rsidRPr="001D35E4" w:rsidRDefault="001B1A60" w:rsidP="001B1A60">
      <w:pPr>
        <w:pStyle w:val="indentnormal"/>
        <w:ind w:left="720"/>
      </w:pPr>
      <w:r w:rsidRPr="001B1A60">
        <w:rPr>
          <w:b/>
          <w:bCs/>
        </w:rPr>
        <w:lastRenderedPageBreak/>
        <w:t>Laptop:</w:t>
      </w:r>
      <w:r w:rsidRPr="001D35E4">
        <w:t xml:space="preserve"> a portable computing device with a built-in display, keyboard, and storage, designed for personal and professional use.</w:t>
      </w:r>
    </w:p>
    <w:p w14:paraId="50B3E20A" w14:textId="77777777" w:rsidR="001B1A60" w:rsidRPr="001D35E4" w:rsidRDefault="001B1A60" w:rsidP="001B1A60">
      <w:pPr>
        <w:pStyle w:val="indentnormal"/>
        <w:ind w:left="720"/>
      </w:pPr>
      <w:r w:rsidRPr="001B1A60">
        <w:rPr>
          <w:b/>
          <w:bCs/>
        </w:rPr>
        <w:t>User:</w:t>
      </w:r>
      <w:r w:rsidRPr="001D35E4">
        <w:t xml:space="preserve"> Any person authorised to access organisation name's IT systems and networks remotely. </w:t>
      </w:r>
    </w:p>
    <w:p w14:paraId="1FF37679" w14:textId="77777777" w:rsidR="001B1A60" w:rsidRPr="001D35E4" w:rsidRDefault="001B1A60" w:rsidP="001B1A60">
      <w:pPr>
        <w:pStyle w:val="indentnormal"/>
        <w:ind w:left="720"/>
      </w:pPr>
      <w:r w:rsidRPr="001B1A60">
        <w:rPr>
          <w:b/>
          <w:bCs/>
        </w:rPr>
        <w:t>Encryption:</w:t>
      </w:r>
      <w:r w:rsidRPr="001D35E4">
        <w:t xml:space="preserve"> The process of transforming information (referred to as plaintext) using an algorithm (called a cipher) to make it unreadable to anyone except those possessing the key. The result of the process is encrypted information.  Password protection is not a form of encryption.</w:t>
      </w:r>
    </w:p>
    <w:p w14:paraId="5A14B574" w14:textId="77777777" w:rsidR="001B1A60" w:rsidRDefault="001B1A60" w:rsidP="001B1A60">
      <w:pPr>
        <w:pStyle w:val="indentnormal"/>
        <w:ind w:left="720"/>
      </w:pPr>
      <w:r w:rsidRPr="001B1A60">
        <w:rPr>
          <w:b/>
          <w:bCs/>
        </w:rPr>
        <w:t>Bring Your Own Device (BYOD):</w:t>
      </w:r>
      <w:r w:rsidRPr="001D35E4">
        <w:t xml:space="preserve"> The term used to describe the approach of letting members of staff use their own mobile device for work purposes. For example, an organisation might allow their staff to use their own smart phones to access work e-mail while out of the office, rather than supplying corporate owned devices for that specific task.</w:t>
      </w:r>
    </w:p>
    <w:p w14:paraId="0E238751" w14:textId="1D046710" w:rsidR="001B1A60" w:rsidRPr="001B1A60" w:rsidRDefault="001B1A60" w:rsidP="001B1A60">
      <w:pPr>
        <w:pStyle w:val="Heading1"/>
        <w:spacing w:before="0" w:beforeAutospacing="0" w:after="240" w:afterAutospacing="0"/>
        <w:ind w:left="340"/>
      </w:pPr>
      <w:bookmarkStart w:id="8" w:name="_Toc147917240"/>
      <w:r w:rsidRPr="001B1A60">
        <w:t>Expectation of privacy</w:t>
      </w:r>
      <w:bookmarkEnd w:id="8"/>
    </w:p>
    <w:p w14:paraId="0E79602E" w14:textId="5F78F4CF" w:rsidR="001B1A60" w:rsidRDefault="001B1A60" w:rsidP="001B1A60">
      <w:pPr>
        <w:pStyle w:val="indentnormal"/>
        <w:ind w:left="720"/>
      </w:pPr>
      <w:r w:rsidRPr="001B1A60">
        <w:t>Our company will respect the privacy of your personal device and will only request access to the device to respond to legitimate discovery requests arising out of administrative, civil, or criminal proceedings. This differs from our corporate policy for company provided equipment and/or services, where employees do not have the right, nor should they have the expectation, of privacy while using company equipment and/or services.</w:t>
      </w:r>
    </w:p>
    <w:p w14:paraId="4FD712E4" w14:textId="382600D2" w:rsidR="001B1A60" w:rsidRDefault="001B1A60" w:rsidP="001B1A60">
      <w:pPr>
        <w:pStyle w:val="Heading1"/>
        <w:spacing w:before="0" w:beforeAutospacing="0" w:after="240" w:afterAutospacing="0"/>
        <w:ind w:left="340"/>
      </w:pPr>
      <w:bookmarkStart w:id="9" w:name="_Toc147917241"/>
      <w:r>
        <w:t>Acceptable use</w:t>
      </w:r>
      <w:bookmarkEnd w:id="9"/>
    </w:p>
    <w:p w14:paraId="1083FEBA" w14:textId="77777777" w:rsidR="001B1A60" w:rsidRDefault="001B1A60" w:rsidP="001B1A60">
      <w:pPr>
        <w:pStyle w:val="indentnormal"/>
        <w:ind w:left="720"/>
      </w:pPr>
      <w:r>
        <w:t>Acceptable use defines standards, procedures, and restrictions for employees who are connecting a personally owned device to our organisation’s network for business purposes. BYOD acceptable use applies to any hardware and related software that is not organizationally owned or supplied but could be used to access organisational resources. That is, devices that employees have acquired for personal use but also wish to use in our business environment.</w:t>
      </w:r>
    </w:p>
    <w:p w14:paraId="32CFDF6B" w14:textId="77777777" w:rsidR="001B1A60" w:rsidRDefault="001B1A60" w:rsidP="001B1A60">
      <w:pPr>
        <w:pStyle w:val="indentnormal"/>
        <w:ind w:left="720"/>
      </w:pPr>
      <w:r>
        <w:t>The overriding goal of this policy is to protect the integrity of employee data and business data that resides within our company’s technology infrastructure. This policy intends to prevent data from being deliberately or inadvertently stored insecurely on a device or carried over an insecure network where it could potentially be accessed by unsanctioned resources. A breach of this type could result in loss of information, damage to critical applications, loss of revenue, and damage to our company’s public image. Therefore, all employees using a personally owned device connected to our organisational network, and/or capable of backing up, storing, or otherwise accessing organizational data of any type, must adhere to our company-defined processes for doing so.</w:t>
      </w:r>
    </w:p>
    <w:p w14:paraId="6BBAC809" w14:textId="685F1743" w:rsidR="001B1A60" w:rsidRDefault="001B1A60" w:rsidP="001B1A60">
      <w:pPr>
        <w:pStyle w:val="indentnormal"/>
        <w:ind w:left="720"/>
      </w:pPr>
      <w:commentRangeStart w:id="10"/>
      <w:r>
        <w:t>Employees may use their mobile device to access the following resources used by the business:</w:t>
      </w:r>
      <w:commentRangeEnd w:id="10"/>
      <w:r>
        <w:rPr>
          <w:rStyle w:val="CommentReference"/>
          <w:rFonts w:eastAsiaTheme="minorHAnsi"/>
        </w:rPr>
        <w:commentReference w:id="10"/>
      </w:r>
    </w:p>
    <w:p w14:paraId="007FCF0A" w14:textId="77777777" w:rsidR="001B1A60" w:rsidRDefault="001B1A60" w:rsidP="001B1A60">
      <w:pPr>
        <w:pStyle w:val="indentnormal"/>
        <w:numPr>
          <w:ilvl w:val="0"/>
          <w:numId w:val="67"/>
        </w:numPr>
      </w:pPr>
      <w:r>
        <w:t>Outlook email</w:t>
      </w:r>
    </w:p>
    <w:p w14:paraId="42437D45" w14:textId="77777777" w:rsidR="001B1A60" w:rsidRDefault="001B1A60" w:rsidP="001B1A60">
      <w:pPr>
        <w:pStyle w:val="indentnormal"/>
        <w:numPr>
          <w:ilvl w:val="0"/>
          <w:numId w:val="67"/>
        </w:numPr>
      </w:pPr>
      <w:r>
        <w:t>Microsoft Teams</w:t>
      </w:r>
    </w:p>
    <w:p w14:paraId="6CDBCC29" w14:textId="77777777" w:rsidR="001B1A60" w:rsidRDefault="001B1A60" w:rsidP="001B1A60">
      <w:pPr>
        <w:pStyle w:val="indentnormal"/>
        <w:numPr>
          <w:ilvl w:val="0"/>
          <w:numId w:val="67"/>
        </w:numPr>
      </w:pPr>
      <w:r>
        <w:lastRenderedPageBreak/>
        <w:t>SharePoint</w:t>
      </w:r>
    </w:p>
    <w:p w14:paraId="30B6F3E8" w14:textId="77777777" w:rsidR="001B1A60" w:rsidRDefault="001B1A60" w:rsidP="001B1A60">
      <w:pPr>
        <w:pStyle w:val="indentnormal"/>
        <w:numPr>
          <w:ilvl w:val="0"/>
          <w:numId w:val="67"/>
        </w:numPr>
      </w:pPr>
      <w:r>
        <w:t>Microsoft One Note</w:t>
      </w:r>
    </w:p>
    <w:p w14:paraId="06477AFB" w14:textId="77777777" w:rsidR="001B1A60" w:rsidRDefault="001B1A60" w:rsidP="001B1A60">
      <w:pPr>
        <w:pStyle w:val="indentnormal"/>
        <w:numPr>
          <w:ilvl w:val="0"/>
          <w:numId w:val="67"/>
        </w:numPr>
      </w:pPr>
      <w:r>
        <w:t>Jira</w:t>
      </w:r>
    </w:p>
    <w:p w14:paraId="2E95B70C" w14:textId="68DD20FD" w:rsidR="001B1A60" w:rsidRDefault="001B1A60" w:rsidP="001B1A60">
      <w:pPr>
        <w:pStyle w:val="indentnormal"/>
        <w:numPr>
          <w:ilvl w:val="0"/>
          <w:numId w:val="67"/>
        </w:numPr>
      </w:pPr>
      <w:r>
        <w:t>Envoy desk booking application</w:t>
      </w:r>
    </w:p>
    <w:p w14:paraId="2A7B7B61" w14:textId="283D3FEE" w:rsidR="001B1A60" w:rsidRDefault="001B1A60" w:rsidP="001B1A60">
      <w:pPr>
        <w:pStyle w:val="indentnormal"/>
        <w:numPr>
          <w:ilvl w:val="0"/>
          <w:numId w:val="67"/>
        </w:numPr>
      </w:pPr>
      <w:r>
        <w:t>Authy authentication application</w:t>
      </w:r>
    </w:p>
    <w:p w14:paraId="017FE3B8" w14:textId="158FF102" w:rsidR="001B1A60" w:rsidRDefault="001B1A60" w:rsidP="001B1A60">
      <w:pPr>
        <w:pStyle w:val="indentnormal"/>
        <w:numPr>
          <w:ilvl w:val="0"/>
          <w:numId w:val="67"/>
        </w:numPr>
      </w:pPr>
      <w:r>
        <w:t>Whatsapp for business group chats</w:t>
      </w:r>
    </w:p>
    <w:p w14:paraId="0717EE4B" w14:textId="526F3C59" w:rsidR="001B1A60" w:rsidRDefault="001B1A60" w:rsidP="001B1A60">
      <w:pPr>
        <w:pStyle w:val="Heading1"/>
        <w:spacing w:before="0" w:beforeAutospacing="0" w:after="240" w:afterAutospacing="0"/>
        <w:ind w:left="340"/>
      </w:pPr>
      <w:bookmarkStart w:id="11" w:name="_Toc147917242"/>
      <w:r>
        <w:t>Devices and support</w:t>
      </w:r>
      <w:bookmarkEnd w:id="11"/>
    </w:p>
    <w:p w14:paraId="40ABD745" w14:textId="77777777" w:rsidR="001B1A60" w:rsidRDefault="001B1A60" w:rsidP="001B1A60">
      <w:pPr>
        <w:pStyle w:val="indentnormal"/>
        <w:ind w:left="720"/>
      </w:pPr>
      <w:r>
        <w:t>This section defines the devices and applications covered by our BYOD policy. We expect you to use company laptops and PCs to perform all work-related activities rather than your personal laptop.</w:t>
      </w:r>
    </w:p>
    <w:p w14:paraId="1B6E3A86" w14:textId="77777777" w:rsidR="001B1A60" w:rsidRDefault="001B1A60" w:rsidP="001B1A60">
      <w:pPr>
        <w:pStyle w:val="indentnormal"/>
        <w:ind w:left="720"/>
      </w:pPr>
      <w:r>
        <w:t>The following classifications of media are ones that can be considered:</w:t>
      </w:r>
    </w:p>
    <w:p w14:paraId="6EC7F2F4" w14:textId="3FD520A5" w:rsidR="001B1A60" w:rsidRDefault="001B1A60" w:rsidP="001B1A60">
      <w:pPr>
        <w:pStyle w:val="indentnormal"/>
        <w:numPr>
          <w:ilvl w:val="0"/>
          <w:numId w:val="69"/>
        </w:numPr>
      </w:pPr>
      <w:r>
        <w:t>Smartphones</w:t>
      </w:r>
    </w:p>
    <w:p w14:paraId="07C07766" w14:textId="683397F1" w:rsidR="001B1A60" w:rsidRDefault="001B1A60" w:rsidP="001B1A60">
      <w:pPr>
        <w:pStyle w:val="indentnormal"/>
        <w:numPr>
          <w:ilvl w:val="0"/>
          <w:numId w:val="69"/>
        </w:numPr>
      </w:pPr>
      <w:r>
        <w:t>Other mobile phones</w:t>
      </w:r>
    </w:p>
    <w:p w14:paraId="152A515F" w14:textId="7D34A890" w:rsidR="001B1A60" w:rsidRDefault="001B1A60" w:rsidP="001B1A60">
      <w:pPr>
        <w:pStyle w:val="indentnormal"/>
        <w:numPr>
          <w:ilvl w:val="0"/>
          <w:numId w:val="69"/>
        </w:numPr>
      </w:pPr>
      <w:r>
        <w:t>Portable media devices</w:t>
      </w:r>
    </w:p>
    <w:p w14:paraId="13806263" w14:textId="1E58EDAB" w:rsidR="001B1A60" w:rsidRDefault="001B1A60" w:rsidP="001B1A60">
      <w:pPr>
        <w:pStyle w:val="indentnormal"/>
        <w:numPr>
          <w:ilvl w:val="0"/>
          <w:numId w:val="69"/>
        </w:numPr>
      </w:pPr>
      <w:r>
        <w:t>PDAs</w:t>
      </w:r>
    </w:p>
    <w:p w14:paraId="76D12DB1" w14:textId="54A268ED" w:rsidR="001B1A60" w:rsidRPr="001D35E4" w:rsidRDefault="001B1A60" w:rsidP="001B1A60">
      <w:pPr>
        <w:pStyle w:val="indentnormal"/>
        <w:numPr>
          <w:ilvl w:val="0"/>
          <w:numId w:val="69"/>
        </w:numPr>
      </w:pPr>
      <w:r>
        <w:t>Laptops</w:t>
      </w:r>
    </w:p>
    <w:p w14:paraId="6B49DD0C" w14:textId="6E533C42" w:rsidR="00F37F51" w:rsidRPr="00E123C3" w:rsidRDefault="001B1A60" w:rsidP="00F37F51">
      <w:pPr>
        <w:pStyle w:val="Heading2"/>
        <w:spacing w:after="240"/>
        <w:rPr>
          <w:rFonts w:eastAsia="Calibri"/>
        </w:rPr>
      </w:pPr>
      <w:bookmarkStart w:id="12" w:name="_Toc147917243"/>
      <w:r>
        <w:rPr>
          <w:rFonts w:eastAsia="Calibri"/>
        </w:rPr>
        <w:t>Provisioning your device for company use</w:t>
      </w:r>
      <w:bookmarkEnd w:id="12"/>
    </w:p>
    <w:p w14:paraId="33C90438" w14:textId="77777777" w:rsidR="001B1A60" w:rsidRDefault="001B1A60" w:rsidP="001B1A60">
      <w:pPr>
        <w:pStyle w:val="indentnormal"/>
        <w:ind w:left="720"/>
      </w:pPr>
      <w:r w:rsidRPr="001B1A60">
        <w:t>Please contact our IT team or Office Manager, who will handle the provisioning of your device for business use. To facilitate the provisioning process, we will require the following information:</w:t>
      </w:r>
    </w:p>
    <w:p w14:paraId="618A869D" w14:textId="77777777" w:rsidR="001B1A60" w:rsidRPr="001B1A60" w:rsidRDefault="001B1A60" w:rsidP="001B1A60">
      <w:pPr>
        <w:pStyle w:val="indentnormal"/>
        <w:numPr>
          <w:ilvl w:val="0"/>
          <w:numId w:val="71"/>
        </w:numPr>
      </w:pPr>
      <w:r w:rsidRPr="001B1A60">
        <w:rPr>
          <w:b/>
          <w:bCs/>
        </w:rPr>
        <w:t>Device Type:</w:t>
      </w:r>
      <w:r w:rsidRPr="001B1A60">
        <w:t xml:space="preserve"> Specify whether it is a mobile device, USB, tablet, laptop, etc.</w:t>
      </w:r>
    </w:p>
    <w:p w14:paraId="1A5B20EF" w14:textId="77777777" w:rsidR="001B1A60" w:rsidRPr="001B1A60" w:rsidRDefault="001B1A60" w:rsidP="001B1A60">
      <w:pPr>
        <w:pStyle w:val="indentnormal"/>
        <w:numPr>
          <w:ilvl w:val="0"/>
          <w:numId w:val="71"/>
        </w:numPr>
      </w:pPr>
      <w:r w:rsidRPr="001B1A60">
        <w:rPr>
          <w:b/>
          <w:bCs/>
        </w:rPr>
        <w:t>Operating System:</w:t>
      </w:r>
      <w:r w:rsidRPr="001B1A60">
        <w:t xml:space="preserve"> Indicate the device's operating system, such as Android, Windows, MacOS, etc.</w:t>
      </w:r>
    </w:p>
    <w:p w14:paraId="350B39E1" w14:textId="77777777" w:rsidR="001B1A60" w:rsidRPr="001B1A60" w:rsidRDefault="001B1A60" w:rsidP="001B1A60">
      <w:pPr>
        <w:pStyle w:val="indentnormal"/>
        <w:numPr>
          <w:ilvl w:val="0"/>
          <w:numId w:val="71"/>
        </w:numPr>
      </w:pPr>
      <w:r w:rsidRPr="001B1A60">
        <w:rPr>
          <w:b/>
          <w:bCs/>
        </w:rPr>
        <w:t>Current Operating System Version:</w:t>
      </w:r>
      <w:r w:rsidRPr="001B1A60">
        <w:t xml:space="preserve"> Provide the current version of the operating system.</w:t>
      </w:r>
    </w:p>
    <w:p w14:paraId="0AB84A67" w14:textId="77777777" w:rsidR="001B1A60" w:rsidRPr="001B1A60" w:rsidRDefault="001B1A60" w:rsidP="001B1A60">
      <w:pPr>
        <w:pStyle w:val="indentnormal"/>
        <w:numPr>
          <w:ilvl w:val="0"/>
          <w:numId w:val="71"/>
        </w:numPr>
      </w:pPr>
      <w:r w:rsidRPr="001B1A60">
        <w:rPr>
          <w:b/>
          <w:bCs/>
        </w:rPr>
        <w:t>Device Modification Confirmation:</w:t>
      </w:r>
      <w:r w:rsidRPr="001B1A60">
        <w:t xml:space="preserve"> Confirm that the device has not been modified or jailbroken.</w:t>
      </w:r>
    </w:p>
    <w:p w14:paraId="5B0B06D7" w14:textId="77777777" w:rsidR="001B1A60" w:rsidRPr="001B1A60" w:rsidRDefault="001B1A60" w:rsidP="001B1A60">
      <w:pPr>
        <w:pStyle w:val="indentnormal"/>
        <w:numPr>
          <w:ilvl w:val="0"/>
          <w:numId w:val="71"/>
        </w:numPr>
      </w:pPr>
      <w:r w:rsidRPr="001B1A60">
        <w:rPr>
          <w:b/>
          <w:bCs/>
        </w:rPr>
        <w:t>Device Locking Mechanism:</w:t>
      </w:r>
      <w:r w:rsidRPr="001B1A60">
        <w:t xml:space="preserve"> Specify the current locking mechanism in use, such as a 6-digit PIN or biometric authentication.</w:t>
      </w:r>
    </w:p>
    <w:p w14:paraId="51125380" w14:textId="77777777" w:rsidR="001B1A60" w:rsidRPr="001B1A60" w:rsidRDefault="001B1A60" w:rsidP="001B1A60">
      <w:pPr>
        <w:pStyle w:val="indentnormal"/>
        <w:numPr>
          <w:ilvl w:val="0"/>
          <w:numId w:val="71"/>
        </w:numPr>
      </w:pPr>
      <w:r w:rsidRPr="001B1A60">
        <w:rPr>
          <w:b/>
          <w:bCs/>
        </w:rPr>
        <w:t>Purpose of Device Usage:</w:t>
      </w:r>
      <w:r w:rsidRPr="001B1A60">
        <w:t xml:space="preserve"> Explain the intended purpose for which the device will be utilised.</w:t>
      </w:r>
    </w:p>
    <w:p w14:paraId="471A36D5" w14:textId="77777777" w:rsidR="001B1A60" w:rsidRPr="001B1A60" w:rsidRDefault="001B1A60" w:rsidP="001B1A60">
      <w:pPr>
        <w:pStyle w:val="indentnormal"/>
        <w:numPr>
          <w:ilvl w:val="0"/>
          <w:numId w:val="71"/>
        </w:numPr>
      </w:pPr>
      <w:r w:rsidRPr="001B1A60">
        <w:rPr>
          <w:b/>
          <w:bCs/>
        </w:rPr>
        <w:t>Brute Force Attack Measures:</w:t>
      </w:r>
      <w:r w:rsidRPr="001B1A60">
        <w:t xml:space="preserve"> Detail any implemented measures to prevent brute force attacks (refer to section 5.0 for more information).</w:t>
      </w:r>
    </w:p>
    <w:p w14:paraId="209E753B" w14:textId="77777777" w:rsidR="001B1A60" w:rsidRPr="001D35E4" w:rsidRDefault="001B1A60" w:rsidP="001B1A60">
      <w:pPr>
        <w:pStyle w:val="indentnormal"/>
        <w:ind w:left="720"/>
      </w:pPr>
      <w:r w:rsidRPr="001D35E4">
        <w:lastRenderedPageBreak/>
        <w:t>In rare instances where the device fails to meet our company's security requirements, such as running an outdated operating system or lacking sufficient login protection, it may not be provisioned for business use.</w:t>
      </w:r>
    </w:p>
    <w:p w14:paraId="7A040F34" w14:textId="77777777" w:rsidR="001B1A60" w:rsidRPr="001D35E4" w:rsidRDefault="001B1A60" w:rsidP="001B1A60">
      <w:pPr>
        <w:pStyle w:val="indentnormal"/>
        <w:ind w:left="720"/>
      </w:pPr>
      <w:r w:rsidRPr="005F2804">
        <w:t>If your device is successfully provisioned, it will be documented in our BYOD asset list, including the provided information. The provisioning will be valid for one year, after which you will need to renew your provision. This one-year expiry ensures that personal devices used for accessing business data and networks do not become outdated and pose potential security risks.</w:t>
      </w:r>
    </w:p>
    <w:p w14:paraId="0E9D48F4" w14:textId="5BD396D7" w:rsidR="005D41D6" w:rsidRPr="001B1A60" w:rsidRDefault="001B1A60" w:rsidP="005D41D6">
      <w:pPr>
        <w:pStyle w:val="Heading2"/>
        <w:rPr>
          <w:rFonts w:eastAsia="Calibri"/>
        </w:rPr>
      </w:pPr>
      <w:bookmarkStart w:id="13" w:name="_Toc147917244"/>
      <w:r>
        <w:rPr>
          <w:rFonts w:eastAsia="Calibri"/>
        </w:rPr>
        <w:t>When do you not need to provision your device</w:t>
      </w:r>
      <w:bookmarkEnd w:id="13"/>
    </w:p>
    <w:p w14:paraId="6D07B112" w14:textId="77777777" w:rsidR="001B1A60" w:rsidRPr="005F2804" w:rsidRDefault="001B1A60" w:rsidP="001B1A60">
      <w:pPr>
        <w:pStyle w:val="indentnormal"/>
        <w:spacing w:before="240"/>
        <w:ind w:left="720"/>
      </w:pPr>
      <w:r w:rsidRPr="005F2804">
        <w:t>According to the BYOD policy, provisioning your device is not necessary if you solely utili</w:t>
      </w:r>
      <w:r w:rsidRPr="001D35E4">
        <w:t>s</w:t>
      </w:r>
      <w:r w:rsidRPr="005F2804">
        <w:t>e it for accessing two-factor authentication applications like Authy or for receiving text messages and calls to authenticate your business accounts during login.</w:t>
      </w:r>
    </w:p>
    <w:p w14:paraId="5DA1B472" w14:textId="5C8BC20D" w:rsidR="00146F01" w:rsidRPr="00146F01" w:rsidRDefault="001B1A60" w:rsidP="00146F01">
      <w:pPr>
        <w:pStyle w:val="Heading2"/>
        <w:rPr>
          <w:rFonts w:eastAsia="Calibri"/>
        </w:rPr>
      </w:pPr>
      <w:bookmarkStart w:id="14" w:name="_Toc147917245"/>
      <w:r>
        <w:rPr>
          <w:rFonts w:eastAsia="Calibri"/>
        </w:rPr>
        <w:t>Provision expiry</w:t>
      </w:r>
      <w:bookmarkEnd w:id="14"/>
    </w:p>
    <w:p w14:paraId="57084E73" w14:textId="77777777" w:rsidR="001B1A60" w:rsidRDefault="001B1A60" w:rsidP="001B1A60">
      <w:pPr>
        <w:pStyle w:val="indentnormal"/>
        <w:spacing w:before="240"/>
        <w:ind w:left="720"/>
      </w:pPr>
      <w:r>
        <w:t>Due to the rapid advancement of technology and the common practice of replacing smart devices every one to two years, the provision of personal devices is valid for one year only.</w:t>
      </w:r>
    </w:p>
    <w:p w14:paraId="74B6676B" w14:textId="77777777" w:rsidR="001B1A60" w:rsidRDefault="001B1A60" w:rsidP="001B1A60">
      <w:pPr>
        <w:pStyle w:val="indentnormal"/>
        <w:spacing w:before="240"/>
        <w:ind w:left="720"/>
      </w:pPr>
      <w:r>
        <w:t>To ensure ongoing approval for device usage, employees must apply for a provision extension before the expiration date. It is important to note that if a data breach occurs after the provision has expired and before the extension is approved, the employee will be held liable for any breach and may face disciplinary action.</w:t>
      </w:r>
    </w:p>
    <w:p w14:paraId="5B1CE4CE" w14:textId="14AA6551" w:rsidR="001B1A60" w:rsidRDefault="001B1A60" w:rsidP="001B1A60">
      <w:pPr>
        <w:pStyle w:val="indentnormal"/>
        <w:spacing w:before="240"/>
        <w:ind w:left="720"/>
      </w:pPr>
      <w:r>
        <w:t>To initiate the re-application process, please reach out to the IT department and Office Manager.</w:t>
      </w:r>
    </w:p>
    <w:p w14:paraId="53409A91" w14:textId="37D70215" w:rsidR="00183CF8" w:rsidRDefault="001B1A60" w:rsidP="00183CF8">
      <w:pPr>
        <w:pStyle w:val="Heading2"/>
        <w:rPr>
          <w:rFonts w:eastAsia="Calibri"/>
        </w:rPr>
      </w:pPr>
      <w:bookmarkStart w:id="15" w:name="_Toc147917246"/>
      <w:r>
        <w:rPr>
          <w:rFonts w:eastAsia="Calibri"/>
        </w:rPr>
        <w:t>Changing personal devices</w:t>
      </w:r>
      <w:bookmarkEnd w:id="15"/>
    </w:p>
    <w:p w14:paraId="11284FA5" w14:textId="77777777" w:rsidR="001B1A60" w:rsidRDefault="001B1A60" w:rsidP="001B1A60">
      <w:pPr>
        <w:pStyle w:val="indentnormal"/>
        <w:spacing w:before="240"/>
        <w:ind w:left="720"/>
      </w:pPr>
      <w:r>
        <w:t>When transitioning to a new personal device, it is essential that the new device undergoes the provisioning process and is removed from our system before it can connect to the business network.</w:t>
      </w:r>
    </w:p>
    <w:p w14:paraId="7DB76F63" w14:textId="52842DE7" w:rsidR="001B1A60" w:rsidRDefault="001B1A60" w:rsidP="001B1A60">
      <w:pPr>
        <w:pStyle w:val="indentnormal"/>
        <w:spacing w:before="240"/>
        <w:ind w:left="720"/>
      </w:pPr>
      <w:r>
        <w:t>Additionally, all business applications, data, and login information must be thoroughly erased from the old devices.</w:t>
      </w:r>
    </w:p>
    <w:p w14:paraId="1B35417A" w14:textId="254544C0" w:rsidR="001B1A60" w:rsidRPr="001B1A60" w:rsidRDefault="001B1A60" w:rsidP="001B1A60">
      <w:pPr>
        <w:pStyle w:val="Heading2"/>
        <w:rPr>
          <w:rFonts w:eastAsia="Calibri"/>
        </w:rPr>
      </w:pPr>
      <w:bookmarkStart w:id="16" w:name="_Toc147917247"/>
      <w:r w:rsidRPr="001B1A60">
        <w:rPr>
          <w:rFonts w:eastAsia="Calibri"/>
        </w:rPr>
        <w:t>Currently supported operating system versions</w:t>
      </w:r>
      <w:bookmarkEnd w:id="16"/>
    </w:p>
    <w:p w14:paraId="284D8D37" w14:textId="77777777" w:rsidR="001B1A60" w:rsidRDefault="001B1A60" w:rsidP="001B1A60">
      <w:pPr>
        <w:pStyle w:val="indentnormal"/>
        <w:spacing w:before="240"/>
        <w:ind w:left="720"/>
      </w:pPr>
      <w:r>
        <w:t>To ascertain the suitability of your personal device for work provisioning, it is essential to verify that its current operating system version continues to receive security updates, indicating ongoing support for the device.</w:t>
      </w:r>
    </w:p>
    <w:p w14:paraId="3FE13A42" w14:textId="6E9587EB" w:rsidR="001B1A60" w:rsidRDefault="001B1A60" w:rsidP="001B1A60">
      <w:pPr>
        <w:pStyle w:val="indentnormal"/>
        <w:spacing w:before="240"/>
        <w:ind w:left="720"/>
      </w:pPr>
      <w:r>
        <w:t xml:space="preserve">All supported versions of Android devices can be viewed here: </w:t>
      </w:r>
      <w:hyperlink r:id="rId19" w:history="1">
        <w:r w:rsidRPr="00F47D3C">
          <w:rPr>
            <w:rStyle w:val="Hyperlink"/>
          </w:rPr>
          <w:t>https://endoflife.date/android</w:t>
        </w:r>
      </w:hyperlink>
    </w:p>
    <w:p w14:paraId="27401362" w14:textId="2A292BEF" w:rsidR="001B1A60" w:rsidRDefault="001B1A60" w:rsidP="001B1A60">
      <w:pPr>
        <w:pStyle w:val="indentnormal"/>
        <w:spacing w:before="240"/>
        <w:ind w:left="720"/>
      </w:pPr>
      <w:r>
        <w:t xml:space="preserve">All supported Apple smartphone OS can be viewed here: </w:t>
      </w:r>
      <w:hyperlink r:id="rId20" w:history="1">
        <w:r w:rsidRPr="00F47D3C">
          <w:rPr>
            <w:rStyle w:val="Hyperlink"/>
          </w:rPr>
          <w:t>https://endoflife.date/ios</w:t>
        </w:r>
      </w:hyperlink>
    </w:p>
    <w:p w14:paraId="6034644D" w14:textId="171E9C8E" w:rsidR="001B1A60" w:rsidRDefault="001B1A60" w:rsidP="001B1A60">
      <w:pPr>
        <w:pStyle w:val="indentnormal"/>
        <w:spacing w:before="240"/>
        <w:ind w:left="720"/>
      </w:pPr>
      <w:r>
        <w:t xml:space="preserve">All supported Apple iPad OS can be viewed here: </w:t>
      </w:r>
      <w:hyperlink r:id="rId21" w:history="1">
        <w:r w:rsidR="00D14DAF" w:rsidRPr="00F47D3C">
          <w:rPr>
            <w:rStyle w:val="Hyperlink"/>
          </w:rPr>
          <w:t>https://endoflife.date/ipad</w:t>
        </w:r>
      </w:hyperlink>
    </w:p>
    <w:p w14:paraId="54F8C5AC" w14:textId="3F04EFDD" w:rsidR="001B1A60" w:rsidRDefault="001B1A60" w:rsidP="001B1A60">
      <w:pPr>
        <w:pStyle w:val="indentnormal"/>
        <w:spacing w:before="240"/>
        <w:ind w:left="720"/>
      </w:pPr>
      <w:r>
        <w:lastRenderedPageBreak/>
        <w:t xml:space="preserve">All supported macOS can be viewed here: </w:t>
      </w:r>
      <w:hyperlink r:id="rId22" w:history="1">
        <w:r w:rsidR="00D14DAF" w:rsidRPr="00F47D3C">
          <w:rPr>
            <w:rStyle w:val="Hyperlink"/>
          </w:rPr>
          <w:t>https://endoflife.date/macos</w:t>
        </w:r>
      </w:hyperlink>
    </w:p>
    <w:p w14:paraId="6F458930" w14:textId="32005AEB" w:rsidR="00D14DAF" w:rsidRDefault="001B1A60" w:rsidP="00D14DAF">
      <w:pPr>
        <w:pStyle w:val="indentnormal"/>
        <w:spacing w:before="240"/>
        <w:ind w:left="720"/>
      </w:pPr>
      <w:r>
        <w:t xml:space="preserve">All supported Windows OS versions can be viewed here: </w:t>
      </w:r>
      <w:hyperlink r:id="rId23" w:history="1">
        <w:r w:rsidR="00D14DAF" w:rsidRPr="00F47D3C">
          <w:rPr>
            <w:rStyle w:val="Hyperlink"/>
          </w:rPr>
          <w:t>https://endoflife.date/windows</w:t>
        </w:r>
      </w:hyperlink>
    </w:p>
    <w:p w14:paraId="0EFC711D" w14:textId="25C4C4FF" w:rsidR="00A17250" w:rsidRDefault="00D14DAF" w:rsidP="00E500E2">
      <w:pPr>
        <w:pStyle w:val="Heading1"/>
        <w:spacing w:before="0" w:beforeAutospacing="0" w:after="240" w:afterAutospacing="0"/>
        <w:ind w:left="340"/>
      </w:pPr>
      <w:bookmarkStart w:id="17" w:name="_Toc147917248"/>
      <w:r>
        <w:t>Security</w:t>
      </w:r>
      <w:bookmarkEnd w:id="17"/>
    </w:p>
    <w:p w14:paraId="2C2D2BEE" w14:textId="6E189763" w:rsidR="00D14DAF" w:rsidRDefault="00D14DAF" w:rsidP="00D14DAF">
      <w:pPr>
        <w:pStyle w:val="indentnormal"/>
        <w:ind w:left="720"/>
      </w:pPr>
      <w:r>
        <w:t>This section provides an overview of the security measures implemented in our BYOD policy, which outlines the applications and resources accessible to employees through their mobile devices, tablets, laptops, and other devices outlined in this policy. The following are the security requirements we have established</w:t>
      </w:r>
      <w:r w:rsidR="00550051">
        <w:t>.</w:t>
      </w:r>
    </w:p>
    <w:p w14:paraId="4994F487" w14:textId="3FFCEA39" w:rsidR="00D14DAF" w:rsidRDefault="00D14DAF" w:rsidP="0006610D">
      <w:pPr>
        <w:pStyle w:val="indentnormal"/>
        <w:ind w:left="720"/>
      </w:pPr>
      <w:r>
        <w:t>In order to prevent unauthorised access, devices must be password protected using the features of the device in order to access the company network.</w:t>
      </w:r>
    </w:p>
    <w:p w14:paraId="5EA1FF65" w14:textId="44B28B50" w:rsidR="0006610D" w:rsidRPr="0006610D" w:rsidRDefault="0006610D" w:rsidP="0006610D">
      <w:pPr>
        <w:pStyle w:val="Heading2"/>
        <w:spacing w:after="240"/>
        <w:rPr>
          <w:rFonts w:eastAsia="Calibri"/>
        </w:rPr>
      </w:pPr>
      <w:bookmarkStart w:id="18" w:name="_Toc147917249"/>
      <w:r w:rsidRPr="0006610D">
        <w:rPr>
          <w:rFonts w:eastAsia="Calibri"/>
        </w:rPr>
        <w:t>Phones and tablets</w:t>
      </w:r>
      <w:bookmarkEnd w:id="18"/>
    </w:p>
    <w:p w14:paraId="5368698B" w14:textId="77777777" w:rsidR="00550051" w:rsidRDefault="00D14DAF" w:rsidP="00550051">
      <w:pPr>
        <w:pStyle w:val="indentnormal"/>
        <w:numPr>
          <w:ilvl w:val="0"/>
          <w:numId w:val="73"/>
        </w:numPr>
      </w:pPr>
      <w:r>
        <w:t>Employees who wish to use their personal mobile phones and tablets to connect to the business network must comply with one of the following unlocking methods:</w:t>
      </w:r>
    </w:p>
    <w:p w14:paraId="7692DAC5" w14:textId="77777777" w:rsidR="00550051" w:rsidRDefault="00D14DAF" w:rsidP="00550051">
      <w:pPr>
        <w:pStyle w:val="indentnormal"/>
        <w:numPr>
          <w:ilvl w:val="1"/>
          <w:numId w:val="73"/>
        </w:numPr>
      </w:pPr>
      <w:r>
        <w:t>A 6-digit PIN code</w:t>
      </w:r>
    </w:p>
    <w:p w14:paraId="213AC639" w14:textId="77777777" w:rsidR="00550051" w:rsidRDefault="00D14DAF" w:rsidP="00550051">
      <w:pPr>
        <w:pStyle w:val="indentnormal"/>
        <w:numPr>
          <w:ilvl w:val="1"/>
          <w:numId w:val="73"/>
        </w:numPr>
      </w:pPr>
      <w:r>
        <w:t>A 6-character password</w:t>
      </w:r>
    </w:p>
    <w:p w14:paraId="1BDA2DD5" w14:textId="77777777" w:rsidR="00550051" w:rsidRDefault="00D14DAF" w:rsidP="00550051">
      <w:pPr>
        <w:pStyle w:val="indentnormal"/>
        <w:numPr>
          <w:ilvl w:val="1"/>
          <w:numId w:val="73"/>
        </w:numPr>
      </w:pPr>
      <w:r>
        <w:t>Biometric login</w:t>
      </w:r>
    </w:p>
    <w:p w14:paraId="4C593614" w14:textId="35551382" w:rsidR="00D14DAF" w:rsidRDefault="00D14DAF" w:rsidP="00550051">
      <w:pPr>
        <w:pStyle w:val="indentnormal"/>
        <w:ind w:left="1440"/>
      </w:pPr>
      <w:r w:rsidRPr="00550051">
        <w:rPr>
          <w:b/>
          <w:bCs/>
        </w:rPr>
        <w:t>Note:</w:t>
      </w:r>
      <w:r>
        <w:t xml:space="preserve"> Combining, for example, a 4-digit PIN and a biometric is now allowed, as it invalidates the security provided by the biometric login.</w:t>
      </w:r>
    </w:p>
    <w:p w14:paraId="342BC547" w14:textId="77777777" w:rsidR="00550051" w:rsidRDefault="00D14DAF" w:rsidP="00550051">
      <w:pPr>
        <w:pStyle w:val="indentnormal"/>
        <w:numPr>
          <w:ilvl w:val="0"/>
          <w:numId w:val="74"/>
        </w:numPr>
      </w:pPr>
      <w:r>
        <w:t>Pattern passwords are not allowed on any devices approved for connecting to the company network.</w:t>
      </w:r>
    </w:p>
    <w:p w14:paraId="69A99D51" w14:textId="4F3699F0" w:rsidR="0006610D" w:rsidRPr="0006610D" w:rsidRDefault="0006610D" w:rsidP="0006610D">
      <w:pPr>
        <w:pStyle w:val="Heading2"/>
        <w:spacing w:after="240"/>
        <w:rPr>
          <w:rFonts w:eastAsia="Calibri"/>
        </w:rPr>
      </w:pPr>
      <w:bookmarkStart w:id="19" w:name="_Toc147917250"/>
      <w:r>
        <w:rPr>
          <w:rFonts w:eastAsia="Calibri"/>
        </w:rPr>
        <w:t>Windows laptops</w:t>
      </w:r>
      <w:bookmarkEnd w:id="19"/>
    </w:p>
    <w:p w14:paraId="433CF4CC" w14:textId="77777777" w:rsidR="00550051" w:rsidRDefault="00D14DAF" w:rsidP="00CC62B2">
      <w:pPr>
        <w:pStyle w:val="indentnormal"/>
        <w:ind w:left="720"/>
      </w:pPr>
      <w:bookmarkStart w:id="20" w:name="_Hlk147916973"/>
      <w:r>
        <w:t>If employees use personal laptops running the Windows Operating System, the device unlocking requirements are as follows:</w:t>
      </w:r>
    </w:p>
    <w:p w14:paraId="54581AD9" w14:textId="77777777" w:rsidR="00550051" w:rsidRDefault="00D14DAF" w:rsidP="00CC62B2">
      <w:pPr>
        <w:pStyle w:val="indentnormal"/>
        <w:numPr>
          <w:ilvl w:val="0"/>
          <w:numId w:val="74"/>
        </w:numPr>
      </w:pPr>
      <w:r>
        <w:t>If the laptop is protected by a PIN code or device-specific password (not tied to a Microsoft account), the code or password must be 6 digits or characters long.</w:t>
      </w:r>
    </w:p>
    <w:p w14:paraId="552D1DFD" w14:textId="77777777" w:rsidR="00550051" w:rsidRDefault="00D14DAF" w:rsidP="00CC62B2">
      <w:pPr>
        <w:pStyle w:val="indentnormal"/>
        <w:numPr>
          <w:ilvl w:val="0"/>
          <w:numId w:val="74"/>
        </w:numPr>
      </w:pPr>
      <w:r>
        <w:t>If the laptop is protected by logging in to a Microsoft account, which is also used for other online services, the password must meet the following criteria:</w:t>
      </w:r>
    </w:p>
    <w:p w14:paraId="666B4945" w14:textId="07364AF0" w:rsidR="00550051" w:rsidRDefault="00D14DAF" w:rsidP="00CC62B2">
      <w:pPr>
        <w:pStyle w:val="indentnormal"/>
        <w:numPr>
          <w:ilvl w:val="1"/>
          <w:numId w:val="74"/>
        </w:numPr>
      </w:pPr>
      <w:r>
        <w:t xml:space="preserve">A minimum length of </w:t>
      </w:r>
      <w:r w:rsidR="00515A33">
        <w:t>8</w:t>
      </w:r>
      <w:r>
        <w:t xml:space="preserve"> characters</w:t>
      </w:r>
    </w:p>
    <w:p w14:paraId="18CE6FA4" w14:textId="77777777" w:rsidR="00550051" w:rsidRDefault="00D14DAF" w:rsidP="00CC62B2">
      <w:pPr>
        <w:pStyle w:val="indentnormal"/>
        <w:numPr>
          <w:ilvl w:val="1"/>
          <w:numId w:val="74"/>
        </w:numPr>
      </w:pPr>
      <w:r>
        <w:t>No maximum length</w:t>
      </w:r>
    </w:p>
    <w:p w14:paraId="06C0D8A3" w14:textId="77777777" w:rsidR="00550051" w:rsidRDefault="00D14DAF" w:rsidP="00CC62B2">
      <w:pPr>
        <w:pStyle w:val="indentnormal"/>
        <w:numPr>
          <w:ilvl w:val="1"/>
          <w:numId w:val="74"/>
        </w:numPr>
      </w:pPr>
      <w:r>
        <w:t>Avoid using the same password elsewhere or selecting common, easily guessable passwords (e.g., dog's name, date of birth, birthplace, "password12345," etc.).</w:t>
      </w:r>
    </w:p>
    <w:p w14:paraId="21A0EEDB" w14:textId="2EF4F752" w:rsidR="00D14DAF" w:rsidRDefault="00D14DAF" w:rsidP="00CC62B2">
      <w:pPr>
        <w:pStyle w:val="indentnormal"/>
        <w:numPr>
          <w:ilvl w:val="0"/>
          <w:numId w:val="74"/>
        </w:numPr>
      </w:pPr>
      <w:r>
        <w:lastRenderedPageBreak/>
        <w:t>If the laptop is protected by biometric login, it should either have no other login options or, if available, the PINs and passwords must adhere to the aforementioned rules.</w:t>
      </w:r>
    </w:p>
    <w:p w14:paraId="31C4BFAA" w14:textId="7C5D8070" w:rsidR="00515A33" w:rsidRPr="00515A33" w:rsidRDefault="00515A33" w:rsidP="00515A33">
      <w:pPr>
        <w:pStyle w:val="Heading2"/>
        <w:spacing w:after="240"/>
        <w:rPr>
          <w:rFonts w:eastAsia="Calibri"/>
        </w:rPr>
      </w:pPr>
      <w:bookmarkStart w:id="21" w:name="_Toc147917251"/>
      <w:bookmarkEnd w:id="20"/>
      <w:r w:rsidRPr="00515A33">
        <w:rPr>
          <w:rFonts w:eastAsia="Calibri"/>
        </w:rPr>
        <w:t>MacOS Laptops</w:t>
      </w:r>
      <w:bookmarkEnd w:id="21"/>
    </w:p>
    <w:p w14:paraId="4CDA334E" w14:textId="77777777" w:rsidR="00550051" w:rsidRDefault="00D14DAF" w:rsidP="00CC62B2">
      <w:pPr>
        <w:pStyle w:val="indentnormal"/>
        <w:ind w:left="720"/>
      </w:pPr>
      <w:bookmarkStart w:id="22" w:name="_Hlk147917085"/>
      <w:r>
        <w:t>If employees use personal laptops running on macOS, then the laptop should be protected as follows:</w:t>
      </w:r>
    </w:p>
    <w:p w14:paraId="1DE14C58" w14:textId="77777777" w:rsidR="00550051" w:rsidRDefault="00D14DAF" w:rsidP="00CC62B2">
      <w:pPr>
        <w:pStyle w:val="indentnormal"/>
        <w:numPr>
          <w:ilvl w:val="0"/>
          <w:numId w:val="74"/>
        </w:numPr>
      </w:pPr>
      <w:r>
        <w:t>If the laptop is protected by a password or a passcode which is not linked to an Apple ID, then it must be at least 6 characters/digits long.</w:t>
      </w:r>
    </w:p>
    <w:p w14:paraId="78E1F0F4" w14:textId="77777777" w:rsidR="00550051" w:rsidRDefault="00D14DAF" w:rsidP="00CC62B2">
      <w:pPr>
        <w:pStyle w:val="indentnormal"/>
        <w:numPr>
          <w:ilvl w:val="0"/>
          <w:numId w:val="74"/>
        </w:numPr>
      </w:pPr>
      <w:r>
        <w:t>If the laptop is protected by a password or a passcode which is linked to an Apple ID, then it must adhere to the following criteria:</w:t>
      </w:r>
    </w:p>
    <w:p w14:paraId="0C9F0A5F" w14:textId="4D9A6212" w:rsidR="00550051" w:rsidRDefault="00D14DAF" w:rsidP="00CC62B2">
      <w:pPr>
        <w:pStyle w:val="indentnormal"/>
        <w:numPr>
          <w:ilvl w:val="1"/>
          <w:numId w:val="74"/>
        </w:numPr>
      </w:pPr>
      <w:r>
        <w:t xml:space="preserve">A minimum length of </w:t>
      </w:r>
      <w:r w:rsidR="00515A33">
        <w:t xml:space="preserve">8 </w:t>
      </w:r>
      <w:r>
        <w:t>characters</w:t>
      </w:r>
    </w:p>
    <w:p w14:paraId="513A499F" w14:textId="77777777" w:rsidR="00550051" w:rsidRDefault="00D14DAF" w:rsidP="00CC62B2">
      <w:pPr>
        <w:pStyle w:val="indentnormal"/>
        <w:numPr>
          <w:ilvl w:val="1"/>
          <w:numId w:val="74"/>
        </w:numPr>
      </w:pPr>
      <w:r>
        <w:t>No maximum length</w:t>
      </w:r>
    </w:p>
    <w:p w14:paraId="2CB9C3D2" w14:textId="77777777" w:rsidR="00550051" w:rsidRDefault="00D14DAF" w:rsidP="00CC62B2">
      <w:pPr>
        <w:pStyle w:val="indentnormal"/>
        <w:numPr>
          <w:ilvl w:val="1"/>
          <w:numId w:val="74"/>
        </w:numPr>
      </w:pPr>
      <w:r>
        <w:t>Avoid using the same password elsewhere or selecting common, easily guessable passwords (e.g., dog's name, date of birth, birthplace, "password12345," etc.).</w:t>
      </w:r>
    </w:p>
    <w:p w14:paraId="323E826A" w14:textId="77777777" w:rsidR="00550051" w:rsidRDefault="00D14DAF" w:rsidP="00CC62B2">
      <w:pPr>
        <w:pStyle w:val="indentnormal"/>
        <w:numPr>
          <w:ilvl w:val="0"/>
          <w:numId w:val="74"/>
        </w:numPr>
      </w:pPr>
      <w:r>
        <w:t>If the laptop is protected by biometric login using Touch ID, it should either have no other login options or, if available, the PINs and passwords must adhere to the aforementioned rules.</w:t>
      </w:r>
    </w:p>
    <w:p w14:paraId="20753C83" w14:textId="7653639D" w:rsidR="00515A33" w:rsidRPr="00515A33" w:rsidRDefault="00515A33" w:rsidP="00515A33">
      <w:pPr>
        <w:pStyle w:val="Heading2"/>
        <w:spacing w:after="240"/>
        <w:rPr>
          <w:rFonts w:eastAsia="Calibri"/>
        </w:rPr>
      </w:pPr>
      <w:bookmarkStart w:id="23" w:name="_Toc147917252"/>
      <w:bookmarkStart w:id="24" w:name="_Hlk147917170"/>
      <w:bookmarkEnd w:id="22"/>
      <w:r w:rsidRPr="00515A33">
        <w:rPr>
          <w:rFonts w:eastAsia="Calibri"/>
        </w:rPr>
        <w:t>Protection against brute force attack</w:t>
      </w:r>
      <w:r>
        <w:rPr>
          <w:rFonts w:eastAsia="Calibri"/>
        </w:rPr>
        <w:t>s</w:t>
      </w:r>
      <w:r w:rsidRPr="00515A33">
        <w:rPr>
          <w:rFonts w:eastAsia="Calibri"/>
        </w:rPr>
        <w:t xml:space="preserve"> on devices</w:t>
      </w:r>
      <w:bookmarkEnd w:id="23"/>
    </w:p>
    <w:p w14:paraId="01EBCE67" w14:textId="77777777" w:rsidR="00550051" w:rsidRDefault="00D14DAF" w:rsidP="00550051">
      <w:pPr>
        <w:pStyle w:val="indentnormal"/>
        <w:numPr>
          <w:ilvl w:val="0"/>
          <w:numId w:val="74"/>
        </w:numPr>
      </w:pPr>
      <w:bookmarkStart w:id="25" w:name="_Hlk147917178"/>
      <w:bookmarkEnd w:id="24"/>
      <w:r>
        <w:t>Devices must implement measures to protect against brute-force attacks, such as one of the following:</w:t>
      </w:r>
    </w:p>
    <w:p w14:paraId="78EBEC64" w14:textId="77777777" w:rsidR="00550051" w:rsidRDefault="00D14DAF" w:rsidP="00550051">
      <w:pPr>
        <w:pStyle w:val="indentnormal"/>
        <w:numPr>
          <w:ilvl w:val="1"/>
          <w:numId w:val="74"/>
        </w:numPr>
      </w:pPr>
      <w:r>
        <w:t>Throttling: Limiting the number of unsuccessful login attempts on the device, allowing a maximum of 10 guesses within 5 minutes.</w:t>
      </w:r>
    </w:p>
    <w:p w14:paraId="17D15710" w14:textId="245CFDAB" w:rsidR="00515A33" w:rsidRDefault="00D14DAF" w:rsidP="00515A33">
      <w:pPr>
        <w:pStyle w:val="indentnormal"/>
        <w:numPr>
          <w:ilvl w:val="1"/>
          <w:numId w:val="74"/>
        </w:numPr>
      </w:pPr>
      <w:r>
        <w:t>Locking: Automatically locking the device after 10 unsuccessful login attempts.</w:t>
      </w:r>
    </w:p>
    <w:p w14:paraId="39148962" w14:textId="77777777" w:rsidR="00550051" w:rsidRDefault="00D14DAF" w:rsidP="00550051">
      <w:pPr>
        <w:pStyle w:val="indentnormal"/>
        <w:numPr>
          <w:ilvl w:val="0"/>
          <w:numId w:val="74"/>
        </w:numPr>
      </w:pPr>
      <w:r>
        <w:t>If a device remains idle for five minutes, it must lock itself using previously mentioned methods.</w:t>
      </w:r>
    </w:p>
    <w:p w14:paraId="400D3653" w14:textId="7F905231" w:rsidR="00515A33" w:rsidRPr="00515A33" w:rsidRDefault="00515A33" w:rsidP="00515A33">
      <w:pPr>
        <w:pStyle w:val="Heading2"/>
        <w:spacing w:after="240"/>
        <w:rPr>
          <w:rFonts w:eastAsia="Calibri"/>
        </w:rPr>
      </w:pPr>
      <w:bookmarkStart w:id="26" w:name="_Toc147917253"/>
      <w:bookmarkEnd w:id="25"/>
      <w:r w:rsidRPr="00515A33">
        <w:rPr>
          <w:rFonts w:eastAsia="Calibri"/>
        </w:rPr>
        <w:t>Other requirements</w:t>
      </w:r>
      <w:bookmarkEnd w:id="26"/>
    </w:p>
    <w:p w14:paraId="64C6EFF2" w14:textId="77777777" w:rsidR="00550051" w:rsidRDefault="00D14DAF" w:rsidP="00550051">
      <w:pPr>
        <w:pStyle w:val="indentnormal"/>
        <w:numPr>
          <w:ilvl w:val="0"/>
          <w:numId w:val="74"/>
        </w:numPr>
      </w:pPr>
      <w:r>
        <w:t>Rooted (Android) or jailbroken (iOS) devices are strictly prohibited from accessing the network.</w:t>
      </w:r>
    </w:p>
    <w:p w14:paraId="6067E804" w14:textId="77777777" w:rsidR="00550051" w:rsidRDefault="00D14DAF" w:rsidP="00550051">
      <w:pPr>
        <w:pStyle w:val="indentnormal"/>
        <w:numPr>
          <w:ilvl w:val="0"/>
          <w:numId w:val="74"/>
        </w:numPr>
      </w:pPr>
      <w:r>
        <w:t>Only provisioned personal devices are permitted to connect to the business network.</w:t>
      </w:r>
    </w:p>
    <w:p w14:paraId="41E01DAB" w14:textId="77777777" w:rsidR="00550051" w:rsidRDefault="00D14DAF" w:rsidP="00550051">
      <w:pPr>
        <w:pStyle w:val="indentnormal"/>
        <w:numPr>
          <w:ilvl w:val="0"/>
          <w:numId w:val="74"/>
        </w:numPr>
      </w:pPr>
      <w:r>
        <w:t>Users are responsible for ensuring that unauthorised individuals cannot access our data or systems through their enrolled personal devices. When not actively used, provisioned personal device screens, if applicable, should be locked.</w:t>
      </w:r>
    </w:p>
    <w:p w14:paraId="21E6A9B9" w14:textId="77777777" w:rsidR="00550051" w:rsidRDefault="00D14DAF" w:rsidP="00550051">
      <w:pPr>
        <w:pStyle w:val="indentnormal"/>
        <w:numPr>
          <w:ilvl w:val="0"/>
          <w:numId w:val="74"/>
        </w:numPr>
      </w:pPr>
      <w:r>
        <w:lastRenderedPageBreak/>
        <w:t>The use of provisioned personal devices for accessing our data or services in public areas should be kept to a minimum due to the risks of information exposure and device theft.</w:t>
      </w:r>
    </w:p>
    <w:p w14:paraId="4D52F0D5" w14:textId="77777777" w:rsidR="00550051" w:rsidRDefault="00D14DAF" w:rsidP="00550051">
      <w:pPr>
        <w:pStyle w:val="indentnormal"/>
        <w:numPr>
          <w:ilvl w:val="0"/>
          <w:numId w:val="74"/>
        </w:numPr>
      </w:pPr>
      <w:r>
        <w:t>Personal confidential data must not be stored on unencrypted devices. It's important to note that password protection alone is not a form of encryption and should not be relied upon as such.</w:t>
      </w:r>
    </w:p>
    <w:p w14:paraId="3899F55D" w14:textId="5C5BEAFE" w:rsidR="00D14DAF" w:rsidRDefault="00D14DAF" w:rsidP="00550051">
      <w:pPr>
        <w:pStyle w:val="indentnormal"/>
        <w:numPr>
          <w:ilvl w:val="0"/>
          <w:numId w:val="74"/>
        </w:numPr>
      </w:pPr>
      <w:r>
        <w:t>Emails containing personal confidential data and other sensitive information must not be sent to or from personal email accounts.</w:t>
      </w:r>
    </w:p>
    <w:p w14:paraId="74EE5903" w14:textId="22FC056E" w:rsidR="007A6AF4" w:rsidRPr="00CD1F02" w:rsidRDefault="00550051" w:rsidP="00550051">
      <w:pPr>
        <w:pStyle w:val="Heading2"/>
        <w:spacing w:after="240"/>
        <w:rPr>
          <w:rFonts w:eastAsia="Calibri"/>
        </w:rPr>
      </w:pPr>
      <w:bookmarkStart w:id="27" w:name="_Toc147917254"/>
      <w:r>
        <w:rPr>
          <w:rFonts w:eastAsia="Calibri"/>
        </w:rPr>
        <w:t>USB devices</w:t>
      </w:r>
      <w:bookmarkEnd w:id="27"/>
    </w:p>
    <w:p w14:paraId="1CDEFB11" w14:textId="77777777" w:rsidR="00550051" w:rsidRDefault="00550051" w:rsidP="00550051">
      <w:pPr>
        <w:pStyle w:val="indentnormal"/>
        <w:ind w:left="720"/>
      </w:pPr>
      <w:r w:rsidRPr="001D35E4">
        <w:t>Personal USB devices should not be used to connect to company issued devices or used on personal provisioned for work devices to transfer company data to it, unless approved by the business in advance.</w:t>
      </w:r>
    </w:p>
    <w:p w14:paraId="2933F05A" w14:textId="77777777" w:rsidR="00550051" w:rsidRPr="00550051" w:rsidRDefault="00550051" w:rsidP="00550051">
      <w:pPr>
        <w:pStyle w:val="indentnormal"/>
        <w:ind w:left="720"/>
      </w:pPr>
      <w:r w:rsidRPr="00550051">
        <w:t>If the USB device is approved for business use:</w:t>
      </w:r>
    </w:p>
    <w:p w14:paraId="48987800" w14:textId="77777777" w:rsidR="00550051" w:rsidRPr="00550051" w:rsidRDefault="00550051" w:rsidP="00550051">
      <w:pPr>
        <w:pStyle w:val="indentnormal"/>
        <w:numPr>
          <w:ilvl w:val="0"/>
          <w:numId w:val="76"/>
        </w:numPr>
        <w:ind w:left="1080"/>
      </w:pPr>
      <w:r w:rsidRPr="00550051">
        <w:t>All USB devices must be scanned for viruses and malware before being connected.</w:t>
      </w:r>
    </w:p>
    <w:p w14:paraId="1C406088" w14:textId="77777777" w:rsidR="00550051" w:rsidRPr="00550051" w:rsidRDefault="00550051" w:rsidP="00550051">
      <w:pPr>
        <w:pStyle w:val="indentnormal"/>
        <w:numPr>
          <w:ilvl w:val="0"/>
          <w:numId w:val="76"/>
        </w:numPr>
        <w:ind w:left="1080"/>
      </w:pPr>
      <w:r w:rsidRPr="00550051">
        <w:t>All USB devices containing any business data must be kept securely.</w:t>
      </w:r>
    </w:p>
    <w:p w14:paraId="6CC414A6" w14:textId="77777777" w:rsidR="00550051" w:rsidRPr="00550051" w:rsidRDefault="00550051" w:rsidP="00550051">
      <w:pPr>
        <w:pStyle w:val="indentnormal"/>
        <w:numPr>
          <w:ilvl w:val="0"/>
          <w:numId w:val="76"/>
        </w:numPr>
        <w:ind w:left="1080"/>
      </w:pPr>
      <w:r w:rsidRPr="00550051">
        <w:t>USB devices should be encrypted, and password protected where possible.</w:t>
      </w:r>
    </w:p>
    <w:p w14:paraId="256CE7E4" w14:textId="4D9F473F" w:rsidR="00550051" w:rsidRPr="001D35E4" w:rsidRDefault="00550051" w:rsidP="00550051">
      <w:pPr>
        <w:pStyle w:val="indentnormal"/>
        <w:ind w:left="1080"/>
      </w:pPr>
      <w:r w:rsidRPr="00550051">
        <w:t>Personal USB devices should not be used to store or transfer any personally identifiable information.</w:t>
      </w:r>
    </w:p>
    <w:p w14:paraId="1F64A49D" w14:textId="6DA13EA3" w:rsidR="007A6AF4" w:rsidRDefault="00550051" w:rsidP="00550051">
      <w:pPr>
        <w:pStyle w:val="Heading2"/>
        <w:spacing w:after="240"/>
        <w:rPr>
          <w:rFonts w:eastAsia="Calibri"/>
        </w:rPr>
      </w:pPr>
      <w:bookmarkStart w:id="28" w:name="_Toc147917255"/>
      <w:r>
        <w:rPr>
          <w:rFonts w:eastAsia="Calibri"/>
        </w:rPr>
        <w:t>Stolen or lost personal devices</w:t>
      </w:r>
      <w:bookmarkEnd w:id="28"/>
    </w:p>
    <w:p w14:paraId="59F47724" w14:textId="77777777" w:rsidR="00550051" w:rsidRDefault="00550051" w:rsidP="00550051">
      <w:pPr>
        <w:pStyle w:val="indentnormal"/>
        <w:ind w:left="720"/>
      </w:pPr>
      <w:r>
        <w:t>Lost or stolen devices must be reported to the IT Team and Office Manager within 24 hours who will then follow the data breach procedures in our Data Security Policy.</w:t>
      </w:r>
    </w:p>
    <w:p w14:paraId="128B7354" w14:textId="77777777" w:rsidR="00550051" w:rsidRDefault="00550051" w:rsidP="00550051">
      <w:pPr>
        <w:pStyle w:val="indentnormal"/>
        <w:ind w:left="720"/>
      </w:pPr>
      <w:r>
        <w:t>All accounts used to access the company's network on the device must be accessed using a company-provided laptop, and the passwords for each account must be changed immediately.</w:t>
      </w:r>
    </w:p>
    <w:p w14:paraId="0AD4096D" w14:textId="77777777" w:rsidR="00550051" w:rsidRDefault="00550051" w:rsidP="00550051">
      <w:pPr>
        <w:pStyle w:val="indentnormal"/>
        <w:ind w:left="720"/>
      </w:pPr>
      <w:r>
        <w:t>If the device has the remote wipe capability, the employee should initiate a remote wipe to erase all data and settings on the device. Remote wiping helps safeguard company data and reduces the risk of data breaches.</w:t>
      </w:r>
    </w:p>
    <w:p w14:paraId="65856A27" w14:textId="037A5F03" w:rsidR="00550051" w:rsidRPr="00550051" w:rsidRDefault="00550051" w:rsidP="00550051">
      <w:pPr>
        <w:pStyle w:val="indentnormal"/>
        <w:ind w:left="720"/>
      </w:pPr>
      <w:r>
        <w:t>In addition to changing their passwords, employees should also review and monitor their business accounts for any suspicious activities. All accounts should have multi-factor authentication enabled, where possible, to add an extra layer of protection to their accounts.</w:t>
      </w:r>
    </w:p>
    <w:p w14:paraId="343C1618" w14:textId="1896F910" w:rsidR="00183CF8" w:rsidRDefault="00550051" w:rsidP="00E500E2">
      <w:pPr>
        <w:pStyle w:val="Heading1"/>
        <w:spacing w:before="0" w:beforeAutospacing="0" w:after="240" w:afterAutospacing="0"/>
        <w:ind w:left="340"/>
      </w:pPr>
      <w:bookmarkStart w:id="29" w:name="_Toc147917256"/>
      <w:r>
        <w:t>Duties and responsibilities</w:t>
      </w:r>
      <w:bookmarkEnd w:id="29"/>
    </w:p>
    <w:p w14:paraId="26B0A0D9" w14:textId="09E8137C" w:rsidR="00550051" w:rsidRPr="00550051" w:rsidRDefault="00550051" w:rsidP="00550051">
      <w:pPr>
        <w:pStyle w:val="indentnormal"/>
        <w:ind w:left="720"/>
        <w:rPr>
          <w:b/>
          <w:bCs/>
        </w:rPr>
      </w:pPr>
      <w:r w:rsidRPr="00550051">
        <w:rPr>
          <w:b/>
          <w:bCs/>
        </w:rPr>
        <w:t>The Data Protection Officer</w:t>
      </w:r>
    </w:p>
    <w:p w14:paraId="61176C50" w14:textId="77777777" w:rsidR="00550051" w:rsidRDefault="00550051" w:rsidP="00550051">
      <w:pPr>
        <w:pStyle w:val="indentnormal"/>
        <w:ind w:left="720"/>
      </w:pPr>
      <w:r>
        <w:t>The Data Protection Officer (DPO) is responsible for investigating and addressing any data breaches resulting from lost, stolen, or compromised personal devices provisioned for work. The DPO provides guidance to employees and serves as a point of contact for data protection-related matters.</w:t>
      </w:r>
    </w:p>
    <w:p w14:paraId="5AA31DD7" w14:textId="2740240F" w:rsidR="00550051" w:rsidRPr="00550051" w:rsidRDefault="00550051" w:rsidP="00550051">
      <w:pPr>
        <w:pStyle w:val="indentnormal"/>
        <w:ind w:left="720"/>
        <w:rPr>
          <w:b/>
          <w:bCs/>
        </w:rPr>
      </w:pPr>
      <w:r w:rsidRPr="00550051">
        <w:rPr>
          <w:b/>
          <w:bCs/>
        </w:rPr>
        <w:lastRenderedPageBreak/>
        <w:t>The IT Department</w:t>
      </w:r>
    </w:p>
    <w:p w14:paraId="3EBCA6B5" w14:textId="77777777" w:rsidR="00550051" w:rsidRDefault="00550051" w:rsidP="00550051">
      <w:pPr>
        <w:pStyle w:val="indentnormal"/>
        <w:ind w:left="720"/>
      </w:pPr>
      <w:r>
        <w:t>The IT Department is responsible for monitoring and responding to data breaches or security incidents related to personal devices provisioned for work. They ensure that all implemented security measures, including technical measures, are appropriate for the business and adhere to the best practices of the National Cyber Security Centre.</w:t>
      </w:r>
    </w:p>
    <w:p w14:paraId="66545348" w14:textId="62B42D23" w:rsidR="00550051" w:rsidRPr="00550051" w:rsidRDefault="00550051" w:rsidP="00550051">
      <w:pPr>
        <w:pStyle w:val="indentnormal"/>
        <w:ind w:left="720"/>
        <w:rPr>
          <w:b/>
          <w:bCs/>
        </w:rPr>
      </w:pPr>
      <w:r w:rsidRPr="00550051">
        <w:rPr>
          <w:b/>
          <w:bCs/>
        </w:rPr>
        <w:t>The Office Manager</w:t>
      </w:r>
    </w:p>
    <w:p w14:paraId="4C0BCFB7" w14:textId="77777777" w:rsidR="00550051" w:rsidRDefault="00550051" w:rsidP="00550051">
      <w:pPr>
        <w:pStyle w:val="indentnormal"/>
        <w:ind w:left="720"/>
      </w:pPr>
      <w:commentRangeStart w:id="30"/>
      <w:r>
        <w:t>The Office Manager is responsible for maintaining an up-to-date asset list of personal devices provisioned for work. This list should be reviewed every 6 months or whenever there are changes, such as new hires or employee departures.</w:t>
      </w:r>
      <w:commentRangeEnd w:id="30"/>
      <w:r>
        <w:rPr>
          <w:rStyle w:val="CommentReference"/>
          <w:rFonts w:eastAsiaTheme="minorHAnsi"/>
        </w:rPr>
        <w:commentReference w:id="30"/>
      </w:r>
    </w:p>
    <w:p w14:paraId="7C2C8228" w14:textId="353481D0" w:rsidR="00550051" w:rsidRPr="00550051" w:rsidRDefault="00550051" w:rsidP="00550051">
      <w:pPr>
        <w:pStyle w:val="indentnormal"/>
        <w:ind w:left="720"/>
        <w:rPr>
          <w:b/>
          <w:bCs/>
        </w:rPr>
      </w:pPr>
      <w:r w:rsidRPr="00550051">
        <w:rPr>
          <w:b/>
          <w:bCs/>
        </w:rPr>
        <w:t>All Managers</w:t>
      </w:r>
    </w:p>
    <w:p w14:paraId="528A4133" w14:textId="77777777" w:rsidR="00550051" w:rsidRDefault="00550051" w:rsidP="00550051">
      <w:pPr>
        <w:pStyle w:val="indentnormal"/>
        <w:ind w:left="720"/>
      </w:pPr>
      <w:r>
        <w:t>All managers have the responsibility of ensuring that both current and future staff receive relevant training, guidance, and support to understand and comply with this policy and any associated guidelines.</w:t>
      </w:r>
    </w:p>
    <w:p w14:paraId="1CF4275B" w14:textId="3F0C7EFB" w:rsidR="00550051" w:rsidRPr="00550051" w:rsidRDefault="00550051" w:rsidP="00550051">
      <w:pPr>
        <w:pStyle w:val="indentnormal"/>
        <w:ind w:left="720"/>
        <w:rPr>
          <w:b/>
          <w:bCs/>
        </w:rPr>
      </w:pPr>
      <w:r w:rsidRPr="00550051">
        <w:rPr>
          <w:b/>
          <w:bCs/>
        </w:rPr>
        <w:t>All Staff</w:t>
      </w:r>
    </w:p>
    <w:p w14:paraId="73C5A75F" w14:textId="5D96A220" w:rsidR="00550051" w:rsidRDefault="00550051" w:rsidP="00550051">
      <w:pPr>
        <w:pStyle w:val="indentnormal"/>
        <w:ind w:left="720"/>
      </w:pPr>
      <w:r>
        <w:t>All staff members must be aware of their obligations to comply with the requirements for personal device use outlined in this policy. Those with authorized personal devices are responsible for safeguarding company information and promptly reporting any security incidents related to their devices.</w:t>
      </w:r>
    </w:p>
    <w:p w14:paraId="1877619E" w14:textId="5A6C9616" w:rsidR="00E40F74" w:rsidRDefault="00550051" w:rsidP="00E500E2">
      <w:pPr>
        <w:pStyle w:val="Heading1"/>
        <w:spacing w:before="0" w:beforeAutospacing="0" w:after="240" w:afterAutospacing="0"/>
        <w:ind w:left="340"/>
      </w:pPr>
      <w:bookmarkStart w:id="31" w:name="_Toc147917257"/>
      <w:r>
        <w:t>Disclaimer</w:t>
      </w:r>
      <w:bookmarkEnd w:id="31"/>
    </w:p>
    <w:p w14:paraId="7128B723" w14:textId="77777777" w:rsidR="00550051" w:rsidRDefault="00550051" w:rsidP="00550051">
      <w:pPr>
        <w:pStyle w:val="indentnormal"/>
        <w:ind w:left="720"/>
      </w:pPr>
      <w:r>
        <w:t>This section serves as a disclaimer regarding the risks associated with the BYOD policy. Generally, the company shall not be held responsible for any misuse or damages that may occur to a device during its normal operation.</w:t>
      </w:r>
    </w:p>
    <w:p w14:paraId="3378D36B" w14:textId="77777777" w:rsidR="00550051" w:rsidRDefault="00550051" w:rsidP="00550051">
      <w:pPr>
        <w:pStyle w:val="indentnormal"/>
        <w:numPr>
          <w:ilvl w:val="0"/>
          <w:numId w:val="78"/>
        </w:numPr>
      </w:pPr>
      <w:r>
        <w:t>The employee bears personal liability for all costs associated with their device.</w:t>
      </w:r>
    </w:p>
    <w:p w14:paraId="6E82585E" w14:textId="77777777" w:rsidR="00550051" w:rsidRDefault="00550051" w:rsidP="00550051">
      <w:pPr>
        <w:pStyle w:val="indentnormal"/>
        <w:numPr>
          <w:ilvl w:val="0"/>
          <w:numId w:val="78"/>
        </w:numPr>
      </w:pPr>
      <w:r>
        <w:t>The employee is expected to consistently use their devices in an ethical manner and comply with the company's acceptable use practices outlined in this policy and other relevant policies.</w:t>
      </w:r>
    </w:p>
    <w:p w14:paraId="08F5A5F6" w14:textId="77777777" w:rsidR="00550051" w:rsidRDefault="00550051" w:rsidP="00550051">
      <w:pPr>
        <w:pStyle w:val="indentnormal"/>
        <w:numPr>
          <w:ilvl w:val="0"/>
          <w:numId w:val="78"/>
        </w:numPr>
      </w:pPr>
      <w:r>
        <w:t>The employee accepts full responsibility for risks, including but not limited to, the potential loss of company and personal data due to operating system crashes, errors, bugs, viruses, malware, other software or hardware failures, or programming errors that may render the device inoperable.</w:t>
      </w:r>
    </w:p>
    <w:p w14:paraId="6B7EFD6B" w14:textId="73D9E366" w:rsidR="00550051" w:rsidRDefault="00550051" w:rsidP="00550051">
      <w:pPr>
        <w:pStyle w:val="indentnormal"/>
        <w:numPr>
          <w:ilvl w:val="0"/>
          <w:numId w:val="78"/>
        </w:numPr>
      </w:pPr>
      <w:r>
        <w:t>Radcliffe Medical Media Ltd retains the right to take appropriate disciplinary action for noncompliance with this policy.</w:t>
      </w:r>
    </w:p>
    <w:p w14:paraId="5E0FF093" w14:textId="196F2598" w:rsidR="00E40F74" w:rsidRDefault="00550051" w:rsidP="00E500E2">
      <w:pPr>
        <w:pStyle w:val="Heading1"/>
        <w:spacing w:before="0" w:beforeAutospacing="0" w:after="240" w:afterAutospacing="0"/>
        <w:ind w:left="340"/>
      </w:pPr>
      <w:bookmarkStart w:id="32" w:name="_Toc147917258"/>
      <w:r>
        <w:t>Other applicable policies</w:t>
      </w:r>
      <w:bookmarkEnd w:id="32"/>
    </w:p>
    <w:p w14:paraId="5F797EB3" w14:textId="1442D4A9" w:rsidR="00550051" w:rsidRPr="001D35E4" w:rsidRDefault="00550051" w:rsidP="00550051">
      <w:pPr>
        <w:pStyle w:val="indentnormal"/>
        <w:ind w:left="720"/>
      </w:pPr>
      <w:r w:rsidRPr="001D35E4">
        <w:t>See our Privacy Policy</w:t>
      </w:r>
      <w:r>
        <w:t>,</w:t>
      </w:r>
      <w:r w:rsidRPr="001D35E4">
        <w:t xml:space="preserve"> Data Security Polic</w:t>
      </w:r>
      <w:r>
        <w:t>y and the Information Security Policy.</w:t>
      </w:r>
    </w:p>
    <w:p w14:paraId="01E60A6F" w14:textId="397A18FC" w:rsidR="00E40F74" w:rsidRDefault="00550051" w:rsidP="00E500E2">
      <w:pPr>
        <w:pStyle w:val="Heading1"/>
        <w:spacing w:before="0" w:beforeAutospacing="0" w:after="240" w:afterAutospacing="0"/>
        <w:ind w:left="340"/>
      </w:pPr>
      <w:bookmarkStart w:id="33" w:name="_Toc147917259"/>
      <w:r>
        <w:t>Monitoring and review</w:t>
      </w:r>
      <w:bookmarkEnd w:id="33"/>
    </w:p>
    <w:p w14:paraId="1D8D2CA1" w14:textId="77777777" w:rsidR="00550051" w:rsidRDefault="00550051" w:rsidP="00550051">
      <w:pPr>
        <w:pStyle w:val="indentnormal"/>
        <w:ind w:left="720"/>
      </w:pPr>
      <w:r>
        <w:lastRenderedPageBreak/>
        <w:t xml:space="preserve">The audit of the list of personal devices provisioned for work will take place every 6 months to verify that the operating systems and security requirements continue to meet the expectations outlined in the policy. </w:t>
      </w:r>
    </w:p>
    <w:p w14:paraId="4BF5E432" w14:textId="77777777" w:rsidR="00550051" w:rsidRDefault="00550051" w:rsidP="00550051">
      <w:pPr>
        <w:pStyle w:val="indentnormal"/>
        <w:ind w:left="720"/>
      </w:pPr>
      <w:r>
        <w:t>Incidents and breaches arising from the use of personal devices provisioned for work will be diligently tracked and documented in accordance with our Data Protection Policy.</w:t>
      </w:r>
    </w:p>
    <w:p w14:paraId="22760267" w14:textId="3340257C" w:rsidR="00550051" w:rsidRDefault="00550051" w:rsidP="00550051">
      <w:pPr>
        <w:pStyle w:val="indentnormal"/>
        <w:ind w:left="720"/>
      </w:pPr>
      <w:r>
        <w:t>The BYOD policy will undergo an annual review to ensure alignment with evolving needs and to address any emerging risks.</w:t>
      </w:r>
    </w:p>
    <w:p w14:paraId="12D3B7FD" w14:textId="1939BF97" w:rsidR="00E40F74" w:rsidRDefault="00550051" w:rsidP="00E500E2">
      <w:pPr>
        <w:pStyle w:val="Heading1"/>
        <w:spacing w:before="0" w:beforeAutospacing="0" w:after="240" w:afterAutospacing="0"/>
        <w:ind w:left="340"/>
      </w:pPr>
      <w:bookmarkStart w:id="34" w:name="_Toc147917260"/>
      <w:r>
        <w:t>Approval</w:t>
      </w:r>
      <w:bookmarkEnd w:id="34"/>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550051" w:rsidRPr="00550051" w14:paraId="694D577A" w14:textId="77777777" w:rsidTr="00C24FF2">
        <w:tc>
          <w:tcPr>
            <w:tcW w:w="2376" w:type="dxa"/>
            <w:tcBorders>
              <w:top w:val="single" w:sz="4" w:space="0" w:color="auto"/>
              <w:left w:val="single" w:sz="4" w:space="0" w:color="auto"/>
              <w:bottom w:val="single" w:sz="4" w:space="0" w:color="auto"/>
              <w:right w:val="single" w:sz="4" w:space="0" w:color="auto"/>
            </w:tcBorders>
            <w:hideMark/>
          </w:tcPr>
          <w:p w14:paraId="2D3890EF" w14:textId="77777777" w:rsidR="00550051" w:rsidRPr="00550051" w:rsidRDefault="00550051" w:rsidP="00550051">
            <w:pPr>
              <w:pStyle w:val="indentnormal"/>
              <w:ind w:left="720"/>
            </w:pPr>
            <w:r w:rsidRPr="00550051">
              <w:t>Name</w:t>
            </w:r>
          </w:p>
        </w:tc>
        <w:tc>
          <w:tcPr>
            <w:tcW w:w="5786" w:type="dxa"/>
            <w:tcBorders>
              <w:top w:val="single" w:sz="4" w:space="0" w:color="auto"/>
              <w:left w:val="single" w:sz="4" w:space="0" w:color="auto"/>
              <w:bottom w:val="single" w:sz="4" w:space="0" w:color="auto"/>
              <w:right w:val="single" w:sz="4" w:space="0" w:color="auto"/>
            </w:tcBorders>
          </w:tcPr>
          <w:p w14:paraId="6E1CFE1C" w14:textId="77777777" w:rsidR="00550051" w:rsidRPr="00550051" w:rsidRDefault="00550051" w:rsidP="00550051">
            <w:pPr>
              <w:pStyle w:val="indentnormal"/>
              <w:ind w:left="720"/>
            </w:pPr>
          </w:p>
        </w:tc>
      </w:tr>
      <w:tr w:rsidR="00550051" w:rsidRPr="00550051" w14:paraId="79FE0C75" w14:textId="77777777" w:rsidTr="00C24FF2">
        <w:tc>
          <w:tcPr>
            <w:tcW w:w="2376" w:type="dxa"/>
            <w:tcBorders>
              <w:top w:val="single" w:sz="4" w:space="0" w:color="auto"/>
              <w:left w:val="single" w:sz="4" w:space="0" w:color="auto"/>
              <w:bottom w:val="single" w:sz="4" w:space="0" w:color="auto"/>
              <w:right w:val="single" w:sz="4" w:space="0" w:color="auto"/>
            </w:tcBorders>
            <w:hideMark/>
          </w:tcPr>
          <w:p w14:paraId="5721E552" w14:textId="77777777" w:rsidR="00550051" w:rsidRPr="00550051" w:rsidRDefault="00550051" w:rsidP="00550051">
            <w:pPr>
              <w:pStyle w:val="indentnormal"/>
              <w:ind w:left="720"/>
            </w:pPr>
            <w:r w:rsidRPr="00550051">
              <w:t>Signature</w:t>
            </w:r>
          </w:p>
        </w:tc>
        <w:tc>
          <w:tcPr>
            <w:tcW w:w="5786" w:type="dxa"/>
            <w:tcBorders>
              <w:top w:val="single" w:sz="4" w:space="0" w:color="auto"/>
              <w:left w:val="single" w:sz="4" w:space="0" w:color="auto"/>
              <w:bottom w:val="single" w:sz="4" w:space="0" w:color="auto"/>
              <w:right w:val="single" w:sz="4" w:space="0" w:color="auto"/>
            </w:tcBorders>
          </w:tcPr>
          <w:p w14:paraId="4A675A3F" w14:textId="77777777" w:rsidR="00550051" w:rsidRPr="00550051" w:rsidRDefault="00550051" w:rsidP="00550051">
            <w:pPr>
              <w:pStyle w:val="indentnormal"/>
              <w:ind w:left="720"/>
            </w:pPr>
          </w:p>
        </w:tc>
      </w:tr>
      <w:tr w:rsidR="00550051" w:rsidRPr="00550051" w14:paraId="5F7C45D0" w14:textId="77777777" w:rsidTr="00C24FF2">
        <w:tc>
          <w:tcPr>
            <w:tcW w:w="2376" w:type="dxa"/>
            <w:tcBorders>
              <w:top w:val="single" w:sz="4" w:space="0" w:color="auto"/>
              <w:left w:val="single" w:sz="4" w:space="0" w:color="auto"/>
              <w:bottom w:val="single" w:sz="4" w:space="0" w:color="auto"/>
              <w:right w:val="single" w:sz="4" w:space="0" w:color="auto"/>
            </w:tcBorders>
            <w:hideMark/>
          </w:tcPr>
          <w:p w14:paraId="2230E216" w14:textId="77777777" w:rsidR="00550051" w:rsidRPr="00550051" w:rsidRDefault="00550051" w:rsidP="00550051">
            <w:pPr>
              <w:pStyle w:val="indentnormal"/>
              <w:ind w:left="720"/>
            </w:pPr>
            <w:r w:rsidRPr="00550051">
              <w:t>Approval Date</w:t>
            </w:r>
          </w:p>
        </w:tc>
        <w:tc>
          <w:tcPr>
            <w:tcW w:w="5786" w:type="dxa"/>
            <w:tcBorders>
              <w:top w:val="single" w:sz="4" w:space="0" w:color="auto"/>
              <w:left w:val="single" w:sz="4" w:space="0" w:color="auto"/>
              <w:bottom w:val="single" w:sz="4" w:space="0" w:color="auto"/>
              <w:right w:val="single" w:sz="4" w:space="0" w:color="auto"/>
            </w:tcBorders>
          </w:tcPr>
          <w:p w14:paraId="485E29F4" w14:textId="77777777" w:rsidR="00550051" w:rsidRPr="00550051" w:rsidRDefault="00550051" w:rsidP="00550051">
            <w:pPr>
              <w:pStyle w:val="indentnormal"/>
              <w:ind w:left="720"/>
            </w:pPr>
          </w:p>
        </w:tc>
      </w:tr>
      <w:tr w:rsidR="00550051" w:rsidRPr="00550051" w14:paraId="6E9F76D8" w14:textId="77777777" w:rsidTr="00C24FF2">
        <w:tc>
          <w:tcPr>
            <w:tcW w:w="2376" w:type="dxa"/>
            <w:tcBorders>
              <w:top w:val="single" w:sz="4" w:space="0" w:color="auto"/>
              <w:left w:val="single" w:sz="4" w:space="0" w:color="auto"/>
              <w:bottom w:val="single" w:sz="4" w:space="0" w:color="auto"/>
              <w:right w:val="single" w:sz="4" w:space="0" w:color="auto"/>
            </w:tcBorders>
            <w:hideMark/>
          </w:tcPr>
          <w:p w14:paraId="3D8F240A" w14:textId="77777777" w:rsidR="00550051" w:rsidRPr="00550051" w:rsidRDefault="00550051" w:rsidP="00550051">
            <w:pPr>
              <w:pStyle w:val="indentnormal"/>
              <w:ind w:left="720"/>
            </w:pPr>
            <w:r w:rsidRPr="00550051">
              <w:t>Review Date</w:t>
            </w:r>
          </w:p>
        </w:tc>
        <w:tc>
          <w:tcPr>
            <w:tcW w:w="5786" w:type="dxa"/>
            <w:tcBorders>
              <w:top w:val="single" w:sz="4" w:space="0" w:color="auto"/>
              <w:left w:val="single" w:sz="4" w:space="0" w:color="auto"/>
              <w:bottom w:val="single" w:sz="4" w:space="0" w:color="auto"/>
              <w:right w:val="single" w:sz="4" w:space="0" w:color="auto"/>
            </w:tcBorders>
          </w:tcPr>
          <w:p w14:paraId="3766678E" w14:textId="77777777" w:rsidR="00550051" w:rsidRPr="00550051" w:rsidRDefault="00550051" w:rsidP="00550051">
            <w:pPr>
              <w:pStyle w:val="indentnormal"/>
              <w:ind w:left="720"/>
            </w:pPr>
          </w:p>
        </w:tc>
      </w:tr>
    </w:tbl>
    <w:p w14:paraId="69CBAFFB" w14:textId="40B62CB1" w:rsidR="00E40F74" w:rsidRPr="00E123C3" w:rsidRDefault="00E40F74" w:rsidP="00550051">
      <w:pPr>
        <w:pStyle w:val="indentnormal"/>
        <w:spacing w:before="240" w:line="240" w:lineRule="auto"/>
        <w:ind w:left="0"/>
      </w:pPr>
    </w:p>
    <w:sectPr w:rsidR="00E40F74" w:rsidRPr="00E123C3" w:rsidSect="00E40F74">
      <w:headerReference w:type="even" r:id="rId24"/>
      <w:headerReference w:type="default" r:id="rId25"/>
      <w:footerReference w:type="default" r:id="rId26"/>
      <w:headerReference w:type="first" r:id="rId27"/>
      <w:pgSz w:w="11900" w:h="16840"/>
      <w:pgMar w:top="1440" w:right="1440" w:bottom="1440" w:left="1440" w:header="708"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gne Angelides" w:date="2023-10-10T15:35:00Z" w:initials="AA">
    <w:p w14:paraId="50CA64C0" w14:textId="77777777" w:rsidR="008E618B" w:rsidRDefault="001B1A60" w:rsidP="002615E1">
      <w:pPr>
        <w:pStyle w:val="CommentText"/>
      </w:pPr>
      <w:r>
        <w:rPr>
          <w:rStyle w:val="CommentReference"/>
        </w:rPr>
        <w:annotationRef/>
      </w:r>
      <w:r w:rsidR="008E618B">
        <w:t>A survey has been sent out to obtain a complete list of what is being used. We will then need to determine if all can be allowed on personal mobile phones.</w:t>
      </w:r>
    </w:p>
  </w:comment>
  <w:comment w:id="30" w:author="Agne Angelides" w:date="2023-10-10T15:47:00Z" w:initials="AA">
    <w:p w14:paraId="3A64EA32" w14:textId="0EE94722" w:rsidR="008E618B" w:rsidRDefault="00550051" w:rsidP="00FF2734">
      <w:pPr>
        <w:pStyle w:val="CommentText"/>
      </w:pPr>
      <w:r>
        <w:rPr>
          <w:rStyle w:val="CommentReference"/>
        </w:rPr>
        <w:annotationRef/>
      </w:r>
      <w:r w:rsidR="008E618B">
        <w:t>Need to confirm whether Jitka is OK to do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A64C0" w15:done="0"/>
  <w15:commentEx w15:paraId="3A64EA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951012" w16cex:dateUtc="2023-10-10T14:35:00Z"/>
  <w16cex:commentExtensible w16cex:durableId="2098218F" w16cex:dateUtc="2023-10-1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A64C0" w16cid:durableId="13951012"/>
  <w16cid:commentId w16cid:paraId="3A64EA32" w16cid:durableId="20982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B2D5" w14:textId="77777777" w:rsidR="004A64F6" w:rsidRDefault="004A64F6" w:rsidP="00221228">
      <w:r>
        <w:separator/>
      </w:r>
    </w:p>
  </w:endnote>
  <w:endnote w:type="continuationSeparator" w:id="0">
    <w:p w14:paraId="05DBD4D9" w14:textId="77777777" w:rsidR="004A64F6" w:rsidRDefault="004A64F6" w:rsidP="00221228">
      <w:r>
        <w:continuationSeparator/>
      </w:r>
    </w:p>
  </w:endnote>
  <w:endnote w:type="continuationNotice" w:id="1">
    <w:p w14:paraId="40A32381" w14:textId="77777777" w:rsidR="004A64F6" w:rsidRDefault="004A6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Vectora LT Std">
    <w:altName w:val="Calibri"/>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228659"/>
      <w:docPartObj>
        <w:docPartGallery w:val="Page Numbers (Bottom of Page)"/>
        <w:docPartUnique/>
      </w:docPartObj>
    </w:sdtPr>
    <w:sdtEndPr>
      <w:rPr>
        <w:noProof/>
      </w:rPr>
    </w:sdtEndPr>
    <w:sdtContent>
      <w:p w14:paraId="29C1B09F" w14:textId="77777777" w:rsidR="0049061B" w:rsidRDefault="00490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18999" w14:textId="77777777" w:rsidR="004D7D97" w:rsidRDefault="004D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30156"/>
      <w:docPartObj>
        <w:docPartGallery w:val="Page Numbers (Bottom of Page)"/>
        <w:docPartUnique/>
      </w:docPartObj>
    </w:sdtPr>
    <w:sdtEndPr>
      <w:rPr>
        <w:color w:val="7F7F7F" w:themeColor="background1" w:themeShade="7F"/>
        <w:spacing w:val="60"/>
      </w:rPr>
    </w:sdtEndPr>
    <w:sdtContent>
      <w:p w14:paraId="7507E040" w14:textId="25844CF0" w:rsidR="00E40F74" w:rsidRDefault="00E40F7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BC8371" w14:textId="77777777" w:rsidR="005522D3" w:rsidRPr="005522D3" w:rsidRDefault="005522D3" w:rsidP="005522D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220F" w14:textId="77777777" w:rsidR="004A64F6" w:rsidRDefault="004A64F6" w:rsidP="00221228">
      <w:r>
        <w:separator/>
      </w:r>
    </w:p>
  </w:footnote>
  <w:footnote w:type="continuationSeparator" w:id="0">
    <w:p w14:paraId="1C743D69" w14:textId="77777777" w:rsidR="004A64F6" w:rsidRDefault="004A64F6" w:rsidP="00221228">
      <w:r>
        <w:continuationSeparator/>
      </w:r>
    </w:p>
  </w:footnote>
  <w:footnote w:type="continuationNotice" w:id="1">
    <w:p w14:paraId="5C05B1FB" w14:textId="77777777" w:rsidR="004A64F6" w:rsidRDefault="004A6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534" w14:textId="77777777" w:rsidR="00565BBB" w:rsidRDefault="00000000">
    <w:pPr>
      <w:pStyle w:val="Header"/>
    </w:pPr>
    <w:r>
      <w:rPr>
        <w:noProof/>
      </w:rPr>
      <w:pict w14:anchorId="59639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5" o:spid="_x0000_s1030" type="#_x0000_t75" alt="" style="position:absolute;margin-left:0;margin-top:0;width:595pt;height:842pt;z-index:-251658239;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40783"/>
      <w:docPartObj>
        <w:docPartGallery w:val="Page Numbers (Top of Page)"/>
        <w:docPartUnique/>
      </w:docPartObj>
    </w:sdtPr>
    <w:sdtEndPr>
      <w:rPr>
        <w:noProof/>
      </w:rPr>
    </w:sdtEndPr>
    <w:sdtContent>
      <w:p w14:paraId="3D426323" w14:textId="77777777" w:rsidR="0049061B" w:rsidRDefault="004906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E2158D" w14:textId="77777777" w:rsidR="00565BBB" w:rsidRDefault="00000000">
    <w:pPr>
      <w:pStyle w:val="Header"/>
    </w:pPr>
    <w:r>
      <w:rPr>
        <w:noProof/>
      </w:rPr>
      <w:pict w14:anchorId="5BAA1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84923" o:spid="_x0000_s1029" type="#_x0000_t75" alt="" style="position:absolute;margin-left:-72.5pt;margin-top:-69.6pt;width:595.15pt;height:842.2pt;z-index:-251658235;mso-wrap-edited:f;mso-width-percent:0;mso-height-percent:0;mso-position-horizontal-relative:margin;mso-position-vertical-relative:margin;mso-width-percent:0;mso-height-percent:0" o:allowincell="f">
          <v:imagedata r:id="rId1" o:title="A4 Word Document Tender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8BFA" w14:textId="77777777" w:rsidR="00565BBB" w:rsidRDefault="00000000">
    <w:pPr>
      <w:pStyle w:val="Header"/>
    </w:pPr>
    <w:r>
      <w:rPr>
        <w:noProof/>
      </w:rPr>
      <w:pict w14:anchorId="26968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4" o:spid="_x0000_s1028" type="#_x0000_t75" alt=""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0FB9" w14:textId="77777777" w:rsidR="001F4F53" w:rsidRDefault="00000000">
    <w:pPr>
      <w:pStyle w:val="Header"/>
    </w:pPr>
    <w:r>
      <w:rPr>
        <w:noProof/>
      </w:rPr>
      <w:pict w14:anchorId="778FA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8" o:spid="_x0000_s1027" type="#_x0000_t75" alt="" style="position:absolute;margin-left:0;margin-top:0;width:595pt;height:842pt;z-index:-251658237;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D57" w14:textId="77777777" w:rsidR="005522D3" w:rsidRDefault="00000000">
    <w:pPr>
      <w:pStyle w:val="Header"/>
    </w:pPr>
    <w:r>
      <w:rPr>
        <w:noProof/>
      </w:rPr>
      <w:pict w14:anchorId="5D1CB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9" o:spid="_x0000_s1026" type="#_x0000_t75" alt="" style="position:absolute;margin-left:0;margin-top:0;width:595pt;height:842pt;z-index:-251658236;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795D" w14:textId="77777777" w:rsidR="001F4F53" w:rsidRDefault="00000000">
    <w:pPr>
      <w:pStyle w:val="Header"/>
    </w:pPr>
    <w:r>
      <w:rPr>
        <w:noProof/>
      </w:rPr>
      <w:pict w14:anchorId="3258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7" o:spid="_x0000_s1025" type="#_x0000_t75" alt="" style="position:absolute;margin-left:0;margin-top:0;width:595pt;height:842pt;z-index:-251658238;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E4C4FA"/>
    <w:lvl w:ilvl="0">
      <w:start w:val="1"/>
      <w:numFmt w:val="bullet"/>
      <w:pStyle w:val="ListBullet"/>
      <w:lvlText w:val="•"/>
      <w:lvlJc w:val="left"/>
      <w:pPr>
        <w:ind w:left="360" w:hanging="360"/>
      </w:pPr>
      <w:rPr>
        <w:rFonts w:ascii="Arial" w:hAnsi="Arial" w:hint="default"/>
        <w:color w:val="000000" w:themeColor="text1"/>
      </w:rPr>
    </w:lvl>
  </w:abstractNum>
  <w:abstractNum w:abstractNumId="1" w15:restartNumberingAfterBreak="0">
    <w:nsid w:val="043E62D5"/>
    <w:multiLevelType w:val="multilevel"/>
    <w:tmpl w:val="09762D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74271"/>
    <w:multiLevelType w:val="multilevel"/>
    <w:tmpl w:val="40F6AA3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6F7606C"/>
    <w:multiLevelType w:val="hybridMultilevel"/>
    <w:tmpl w:val="5546E0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3129F8"/>
    <w:multiLevelType w:val="hybridMultilevel"/>
    <w:tmpl w:val="7312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D658F1"/>
    <w:multiLevelType w:val="hybridMultilevel"/>
    <w:tmpl w:val="C00C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15F3"/>
    <w:multiLevelType w:val="hybridMultilevel"/>
    <w:tmpl w:val="95602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C77AD9"/>
    <w:multiLevelType w:val="multilevel"/>
    <w:tmpl w:val="F65A5E2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96BC7"/>
    <w:multiLevelType w:val="hybridMultilevel"/>
    <w:tmpl w:val="1F102B32"/>
    <w:lvl w:ilvl="0" w:tplc="FFFFFFFF">
      <w:start w:val="1"/>
      <w:numFmt w:val="decimal"/>
      <w:lvlText w:val="%1."/>
      <w:lvlJc w:val="left"/>
      <w:pPr>
        <w:ind w:left="2160" w:hanging="360"/>
      </w:pPr>
    </w:lvl>
    <w:lvl w:ilvl="1" w:tplc="0809000F">
      <w:start w:val="1"/>
      <w:numFmt w:val="decimal"/>
      <w:lvlText w:val="%2."/>
      <w:lvlJc w:val="left"/>
      <w:pPr>
        <w:ind w:left="144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E10795"/>
    <w:multiLevelType w:val="multilevel"/>
    <w:tmpl w:val="09762D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D6147"/>
    <w:multiLevelType w:val="hybridMultilevel"/>
    <w:tmpl w:val="64126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344031"/>
    <w:multiLevelType w:val="multilevel"/>
    <w:tmpl w:val="09762D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546CE"/>
    <w:multiLevelType w:val="hybridMultilevel"/>
    <w:tmpl w:val="091E30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2E332809"/>
    <w:multiLevelType w:val="hybridMultilevel"/>
    <w:tmpl w:val="509A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A1116E"/>
    <w:multiLevelType w:val="multilevel"/>
    <w:tmpl w:val="A4F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226B5"/>
    <w:multiLevelType w:val="multilevel"/>
    <w:tmpl w:val="6742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207F5E"/>
    <w:multiLevelType w:val="hybridMultilevel"/>
    <w:tmpl w:val="CF6AACE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6C02F8F"/>
    <w:multiLevelType w:val="multilevel"/>
    <w:tmpl w:val="9154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7D0279"/>
    <w:multiLevelType w:val="hybridMultilevel"/>
    <w:tmpl w:val="2E04B4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5963EA"/>
    <w:multiLevelType w:val="multilevel"/>
    <w:tmpl w:val="917A7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EA643D"/>
    <w:multiLevelType w:val="multilevel"/>
    <w:tmpl w:val="09762DC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D1A44"/>
    <w:multiLevelType w:val="hybridMultilevel"/>
    <w:tmpl w:val="ACE8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D639D8"/>
    <w:multiLevelType w:val="multilevel"/>
    <w:tmpl w:val="09762D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0080E"/>
    <w:multiLevelType w:val="hybridMultilevel"/>
    <w:tmpl w:val="79AC5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270D37"/>
    <w:multiLevelType w:val="multilevel"/>
    <w:tmpl w:val="F65A5E2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65AD"/>
    <w:multiLevelType w:val="multilevel"/>
    <w:tmpl w:val="C062EB62"/>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D08F4"/>
    <w:multiLevelType w:val="multilevel"/>
    <w:tmpl w:val="783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86D80"/>
    <w:multiLevelType w:val="multilevel"/>
    <w:tmpl w:val="0FD8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986D9B"/>
    <w:multiLevelType w:val="hybridMultilevel"/>
    <w:tmpl w:val="3C747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417977"/>
    <w:multiLevelType w:val="multilevel"/>
    <w:tmpl w:val="F65A5E2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54AD4"/>
    <w:multiLevelType w:val="multilevel"/>
    <w:tmpl w:val="BAA0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16FE8"/>
    <w:multiLevelType w:val="hybridMultilevel"/>
    <w:tmpl w:val="9118D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B73F61"/>
    <w:multiLevelType w:val="multilevel"/>
    <w:tmpl w:val="07361F30"/>
    <w:lvl w:ilvl="0">
      <w:start w:val="1"/>
      <w:numFmt w:val="decimal"/>
      <w:pStyle w:val="Heading1"/>
      <w:suff w:val="space"/>
      <w:lvlText w:val="%1."/>
      <w:lvlJc w:val="left"/>
      <w:pPr>
        <w:ind w:left="8080" w:firstLine="0"/>
      </w:pPr>
      <w:rPr>
        <w:rFonts w:hint="default"/>
      </w:rPr>
    </w:lvl>
    <w:lvl w:ilvl="1">
      <w:start w:val="1"/>
      <w:numFmt w:val="decimal"/>
      <w:pStyle w:val="Heading2"/>
      <w:suff w:val="space"/>
      <w:lvlText w:val="%1.%2."/>
      <w:lvlJc w:val="left"/>
      <w:pPr>
        <w:ind w:left="1474" w:hanging="737"/>
      </w:pPr>
      <w:rPr>
        <w:rFonts w:hint="default"/>
      </w:rPr>
    </w:lvl>
    <w:lvl w:ilvl="2">
      <w:start w:val="1"/>
      <w:numFmt w:val="decimal"/>
      <w:pStyle w:val="Heading3"/>
      <w:suff w:val="space"/>
      <w:lvlText w:val="%1.%2.%3."/>
      <w:lvlJc w:val="right"/>
      <w:pPr>
        <w:ind w:left="2160" w:hanging="17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B557C23"/>
    <w:multiLevelType w:val="multilevel"/>
    <w:tmpl w:val="480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00BEE"/>
    <w:multiLevelType w:val="hybridMultilevel"/>
    <w:tmpl w:val="D714C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E8070DF"/>
    <w:multiLevelType w:val="multilevel"/>
    <w:tmpl w:val="F65A5E2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26FFE"/>
    <w:multiLevelType w:val="multilevel"/>
    <w:tmpl w:val="7FCC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74958"/>
    <w:multiLevelType w:val="hybridMultilevel"/>
    <w:tmpl w:val="06065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4D6FEC"/>
    <w:multiLevelType w:val="hybridMultilevel"/>
    <w:tmpl w:val="1B32A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EF3C24"/>
    <w:multiLevelType w:val="hybridMultilevel"/>
    <w:tmpl w:val="CF6AAC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A04697"/>
    <w:multiLevelType w:val="hybridMultilevel"/>
    <w:tmpl w:val="3BC6781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60A20AC"/>
    <w:multiLevelType w:val="hybridMultilevel"/>
    <w:tmpl w:val="B718B782"/>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8773B92"/>
    <w:multiLevelType w:val="hybridMultilevel"/>
    <w:tmpl w:val="3BC678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93371FE"/>
    <w:multiLevelType w:val="hybridMultilevel"/>
    <w:tmpl w:val="C770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175629"/>
    <w:multiLevelType w:val="hybridMultilevel"/>
    <w:tmpl w:val="75F834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306F93"/>
    <w:multiLevelType w:val="hybridMultilevel"/>
    <w:tmpl w:val="D14609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A03E5C"/>
    <w:multiLevelType w:val="hybridMultilevel"/>
    <w:tmpl w:val="3A7A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F05EE0"/>
    <w:multiLevelType w:val="hybridMultilevel"/>
    <w:tmpl w:val="2676C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16583421">
    <w:abstractNumId w:val="0"/>
  </w:num>
  <w:num w:numId="2" w16cid:durableId="294143006">
    <w:abstractNumId w:val="32"/>
  </w:num>
  <w:num w:numId="3" w16cid:durableId="282657198">
    <w:abstractNumId w:val="12"/>
  </w:num>
  <w:num w:numId="4" w16cid:durableId="408506502">
    <w:abstractNumId w:val="42"/>
  </w:num>
  <w:num w:numId="5" w16cid:durableId="1486122247">
    <w:abstractNumId w:val="40"/>
  </w:num>
  <w:num w:numId="6" w16cid:durableId="1755396517">
    <w:abstractNumId w:val="8"/>
  </w:num>
  <w:num w:numId="7" w16cid:durableId="947541284">
    <w:abstractNumId w:val="47"/>
  </w:num>
  <w:num w:numId="8" w16cid:durableId="1848791073">
    <w:abstractNumId w:val="28"/>
  </w:num>
  <w:num w:numId="9" w16cid:durableId="61028006">
    <w:abstractNumId w:val="21"/>
  </w:num>
  <w:num w:numId="10" w16cid:durableId="1184437969">
    <w:abstractNumId w:val="46"/>
  </w:num>
  <w:num w:numId="11" w16cid:durableId="700591080">
    <w:abstractNumId w:val="10"/>
  </w:num>
  <w:num w:numId="12" w16cid:durableId="1000431013">
    <w:abstractNumId w:val="23"/>
  </w:num>
  <w:num w:numId="13" w16cid:durableId="40859692">
    <w:abstractNumId w:val="4"/>
  </w:num>
  <w:num w:numId="14" w16cid:durableId="597063032">
    <w:abstractNumId w:val="41"/>
  </w:num>
  <w:num w:numId="15" w16cid:durableId="2118790774">
    <w:abstractNumId w:val="6"/>
  </w:num>
  <w:num w:numId="16" w16cid:durableId="759788310">
    <w:abstractNumId w:val="37"/>
  </w:num>
  <w:num w:numId="17" w16cid:durableId="1926064380">
    <w:abstractNumId w:val="30"/>
  </w:num>
  <w:num w:numId="18" w16cid:durableId="2093424574">
    <w:abstractNumId w:val="38"/>
  </w:num>
  <w:num w:numId="19" w16cid:durableId="1438209093">
    <w:abstractNumId w:val="32"/>
  </w:num>
  <w:num w:numId="20" w16cid:durableId="331182749">
    <w:abstractNumId w:val="27"/>
  </w:num>
  <w:num w:numId="21" w16cid:durableId="1444887716">
    <w:abstractNumId w:val="15"/>
  </w:num>
  <w:num w:numId="22" w16cid:durableId="454561396">
    <w:abstractNumId w:val="18"/>
  </w:num>
  <w:num w:numId="23" w16cid:durableId="1044020416">
    <w:abstractNumId w:val="17"/>
  </w:num>
  <w:num w:numId="24" w16cid:durableId="475612785">
    <w:abstractNumId w:val="32"/>
  </w:num>
  <w:num w:numId="25" w16cid:durableId="844444145">
    <w:abstractNumId w:val="32"/>
  </w:num>
  <w:num w:numId="26" w16cid:durableId="1447776276">
    <w:abstractNumId w:val="32"/>
  </w:num>
  <w:num w:numId="27" w16cid:durableId="1468821338">
    <w:abstractNumId w:val="32"/>
  </w:num>
  <w:num w:numId="28" w16cid:durableId="944314274">
    <w:abstractNumId w:val="32"/>
  </w:num>
  <w:num w:numId="29" w16cid:durableId="1752195269">
    <w:abstractNumId w:val="32"/>
  </w:num>
  <w:num w:numId="30" w16cid:durableId="1402363980">
    <w:abstractNumId w:val="32"/>
  </w:num>
  <w:num w:numId="31" w16cid:durableId="1844662865">
    <w:abstractNumId w:val="32"/>
  </w:num>
  <w:num w:numId="32" w16cid:durableId="471021601">
    <w:abstractNumId w:val="32"/>
  </w:num>
  <w:num w:numId="33" w16cid:durableId="445387450">
    <w:abstractNumId w:val="32"/>
  </w:num>
  <w:num w:numId="34" w16cid:durableId="1419324702">
    <w:abstractNumId w:val="32"/>
  </w:num>
  <w:num w:numId="35" w16cid:durableId="1519461262">
    <w:abstractNumId w:val="32"/>
  </w:num>
  <w:num w:numId="36" w16cid:durableId="305936606">
    <w:abstractNumId w:val="32"/>
  </w:num>
  <w:num w:numId="37" w16cid:durableId="260187861">
    <w:abstractNumId w:val="32"/>
  </w:num>
  <w:num w:numId="38" w16cid:durableId="1164665902">
    <w:abstractNumId w:val="39"/>
  </w:num>
  <w:num w:numId="39" w16cid:durableId="969676611">
    <w:abstractNumId w:val="32"/>
  </w:num>
  <w:num w:numId="40" w16cid:durableId="406266707">
    <w:abstractNumId w:val="16"/>
  </w:num>
  <w:num w:numId="41" w16cid:durableId="1220899659">
    <w:abstractNumId w:val="32"/>
  </w:num>
  <w:num w:numId="42" w16cid:durableId="1117139405">
    <w:abstractNumId w:val="32"/>
  </w:num>
  <w:num w:numId="43" w16cid:durableId="916742530">
    <w:abstractNumId w:val="36"/>
  </w:num>
  <w:num w:numId="44" w16cid:durableId="1897007647">
    <w:abstractNumId w:val="9"/>
  </w:num>
  <w:num w:numId="45" w16cid:durableId="1675035411">
    <w:abstractNumId w:val="11"/>
  </w:num>
  <w:num w:numId="46" w16cid:durableId="1987082309">
    <w:abstractNumId w:val="26"/>
  </w:num>
  <w:num w:numId="47" w16cid:durableId="1684631177">
    <w:abstractNumId w:val="14"/>
  </w:num>
  <w:num w:numId="48" w16cid:durableId="1320768351">
    <w:abstractNumId w:val="33"/>
  </w:num>
  <w:num w:numId="49" w16cid:durableId="139620000">
    <w:abstractNumId w:val="22"/>
  </w:num>
  <w:num w:numId="50" w16cid:durableId="463894562">
    <w:abstractNumId w:val="1"/>
  </w:num>
  <w:num w:numId="51" w16cid:durableId="2012095918">
    <w:abstractNumId w:val="20"/>
  </w:num>
  <w:num w:numId="52" w16cid:durableId="751505508">
    <w:abstractNumId w:val="7"/>
  </w:num>
  <w:num w:numId="53" w16cid:durableId="1136992012">
    <w:abstractNumId w:val="24"/>
  </w:num>
  <w:num w:numId="54" w16cid:durableId="1630086218">
    <w:abstractNumId w:val="29"/>
  </w:num>
  <w:num w:numId="55" w16cid:durableId="832721581">
    <w:abstractNumId w:val="35"/>
  </w:num>
  <w:num w:numId="56" w16cid:durableId="1271279877">
    <w:abstractNumId w:val="25"/>
  </w:num>
  <w:num w:numId="57" w16cid:durableId="569774565">
    <w:abstractNumId w:val="32"/>
  </w:num>
  <w:num w:numId="58" w16cid:durableId="1089620421">
    <w:abstractNumId w:val="32"/>
  </w:num>
  <w:num w:numId="59" w16cid:durableId="609095488">
    <w:abstractNumId w:val="32"/>
  </w:num>
  <w:num w:numId="60" w16cid:durableId="1326934948">
    <w:abstractNumId w:val="32"/>
  </w:num>
  <w:num w:numId="61" w16cid:durableId="1569265179">
    <w:abstractNumId w:val="32"/>
  </w:num>
  <w:num w:numId="62" w16cid:durableId="963927362">
    <w:abstractNumId w:val="32"/>
  </w:num>
  <w:num w:numId="63" w16cid:durableId="1462529283">
    <w:abstractNumId w:val="19"/>
  </w:num>
  <w:num w:numId="64" w16cid:durableId="1845853985">
    <w:abstractNumId w:val="34"/>
  </w:num>
  <w:num w:numId="65" w16cid:durableId="606155276">
    <w:abstractNumId w:val="32"/>
  </w:num>
  <w:num w:numId="66" w16cid:durableId="892621988">
    <w:abstractNumId w:val="32"/>
  </w:num>
  <w:num w:numId="67" w16cid:durableId="877545129">
    <w:abstractNumId w:val="44"/>
  </w:num>
  <w:num w:numId="68" w16cid:durableId="284892451">
    <w:abstractNumId w:val="32"/>
  </w:num>
  <w:num w:numId="69" w16cid:durableId="46537426">
    <w:abstractNumId w:val="13"/>
  </w:num>
  <w:num w:numId="70" w16cid:durableId="1660235495">
    <w:abstractNumId w:val="2"/>
  </w:num>
  <w:num w:numId="71" w16cid:durableId="1330446551">
    <w:abstractNumId w:val="43"/>
  </w:num>
  <w:num w:numId="72" w16cid:durableId="1271938220">
    <w:abstractNumId w:val="32"/>
  </w:num>
  <w:num w:numId="73" w16cid:durableId="525409764">
    <w:abstractNumId w:val="45"/>
  </w:num>
  <w:num w:numId="74" w16cid:durableId="1928535274">
    <w:abstractNumId w:val="3"/>
  </w:num>
  <w:num w:numId="75" w16cid:durableId="1505709039">
    <w:abstractNumId w:val="32"/>
  </w:num>
  <w:num w:numId="76" w16cid:durableId="1760104261">
    <w:abstractNumId w:val="5"/>
  </w:num>
  <w:num w:numId="77" w16cid:durableId="426970359">
    <w:abstractNumId w:val="32"/>
  </w:num>
  <w:num w:numId="78" w16cid:durableId="319501334">
    <w:abstractNumId w:val="31"/>
  </w:num>
  <w:num w:numId="79" w16cid:durableId="1931501566">
    <w:abstractNumId w:val="32"/>
  </w:num>
  <w:num w:numId="80" w16cid:durableId="1363746081">
    <w:abstractNumId w:val="32"/>
  </w:num>
  <w:num w:numId="81" w16cid:durableId="1194995999">
    <w:abstractNumId w:val="32"/>
  </w:num>
  <w:num w:numId="82" w16cid:durableId="810943777">
    <w:abstractNumId w:val="32"/>
  </w:num>
  <w:num w:numId="83" w16cid:durableId="249194202">
    <w:abstractNumId w:val="3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e Angelides">
    <w15:presenceInfo w15:providerId="AD" w15:userId="S::agne.angelides@radcliffe-group.com::23b36452-876e-4a98-a459-e86fe0f4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10"/>
    <w:rsid w:val="00000641"/>
    <w:rsid w:val="00005397"/>
    <w:rsid w:val="00007BF9"/>
    <w:rsid w:val="0001239D"/>
    <w:rsid w:val="00013E82"/>
    <w:rsid w:val="0001716F"/>
    <w:rsid w:val="0002489C"/>
    <w:rsid w:val="0003014B"/>
    <w:rsid w:val="00032499"/>
    <w:rsid w:val="000337C1"/>
    <w:rsid w:val="00034D71"/>
    <w:rsid w:val="00034F5A"/>
    <w:rsid w:val="00035C3A"/>
    <w:rsid w:val="00036714"/>
    <w:rsid w:val="00037833"/>
    <w:rsid w:val="00040245"/>
    <w:rsid w:val="000576A1"/>
    <w:rsid w:val="00061F21"/>
    <w:rsid w:val="0006610D"/>
    <w:rsid w:val="00067075"/>
    <w:rsid w:val="000705E7"/>
    <w:rsid w:val="00083C2C"/>
    <w:rsid w:val="00085660"/>
    <w:rsid w:val="00085B4A"/>
    <w:rsid w:val="00085F84"/>
    <w:rsid w:val="000909D8"/>
    <w:rsid w:val="000919CC"/>
    <w:rsid w:val="0009221F"/>
    <w:rsid w:val="00094AE7"/>
    <w:rsid w:val="00096AB8"/>
    <w:rsid w:val="000977CB"/>
    <w:rsid w:val="000A51A9"/>
    <w:rsid w:val="000B0006"/>
    <w:rsid w:val="000C1A48"/>
    <w:rsid w:val="000C3D0A"/>
    <w:rsid w:val="000C5D54"/>
    <w:rsid w:val="000C5F5F"/>
    <w:rsid w:val="000E25AF"/>
    <w:rsid w:val="000E6D46"/>
    <w:rsid w:val="000E7A90"/>
    <w:rsid w:val="000F6854"/>
    <w:rsid w:val="001004E7"/>
    <w:rsid w:val="00100EA1"/>
    <w:rsid w:val="00103BFD"/>
    <w:rsid w:val="00105853"/>
    <w:rsid w:val="0010681F"/>
    <w:rsid w:val="001117C9"/>
    <w:rsid w:val="001152CF"/>
    <w:rsid w:val="001212CB"/>
    <w:rsid w:val="00121BFC"/>
    <w:rsid w:val="0013008B"/>
    <w:rsid w:val="00130330"/>
    <w:rsid w:val="001328E5"/>
    <w:rsid w:val="001372B8"/>
    <w:rsid w:val="00137D53"/>
    <w:rsid w:val="001403EC"/>
    <w:rsid w:val="00141B94"/>
    <w:rsid w:val="00144554"/>
    <w:rsid w:val="00146F01"/>
    <w:rsid w:val="00150412"/>
    <w:rsid w:val="00151172"/>
    <w:rsid w:val="00161D4B"/>
    <w:rsid w:val="001634E9"/>
    <w:rsid w:val="0016653A"/>
    <w:rsid w:val="0017163F"/>
    <w:rsid w:val="001733E9"/>
    <w:rsid w:val="00183CF8"/>
    <w:rsid w:val="001842A3"/>
    <w:rsid w:val="001845D1"/>
    <w:rsid w:val="00185A56"/>
    <w:rsid w:val="00185CF6"/>
    <w:rsid w:val="00186F05"/>
    <w:rsid w:val="00190527"/>
    <w:rsid w:val="00197182"/>
    <w:rsid w:val="00197621"/>
    <w:rsid w:val="001978D5"/>
    <w:rsid w:val="001A1866"/>
    <w:rsid w:val="001A3982"/>
    <w:rsid w:val="001A5686"/>
    <w:rsid w:val="001B0864"/>
    <w:rsid w:val="001B1A60"/>
    <w:rsid w:val="001B34A6"/>
    <w:rsid w:val="001B668C"/>
    <w:rsid w:val="001C206E"/>
    <w:rsid w:val="001C5566"/>
    <w:rsid w:val="001C5AD7"/>
    <w:rsid w:val="001C6734"/>
    <w:rsid w:val="001D3C56"/>
    <w:rsid w:val="001D726B"/>
    <w:rsid w:val="001E19A7"/>
    <w:rsid w:val="001E201B"/>
    <w:rsid w:val="001E33B7"/>
    <w:rsid w:val="001F13D8"/>
    <w:rsid w:val="001F2C36"/>
    <w:rsid w:val="001F4F53"/>
    <w:rsid w:val="001F6BBD"/>
    <w:rsid w:val="00212A1F"/>
    <w:rsid w:val="00217BCD"/>
    <w:rsid w:val="00221228"/>
    <w:rsid w:val="002231D0"/>
    <w:rsid w:val="00226CBA"/>
    <w:rsid w:val="002309AE"/>
    <w:rsid w:val="00231863"/>
    <w:rsid w:val="00231CAE"/>
    <w:rsid w:val="002346A4"/>
    <w:rsid w:val="00234B4B"/>
    <w:rsid w:val="0024668C"/>
    <w:rsid w:val="00247AC1"/>
    <w:rsid w:val="00250462"/>
    <w:rsid w:val="00252337"/>
    <w:rsid w:val="00252699"/>
    <w:rsid w:val="00254858"/>
    <w:rsid w:val="00255858"/>
    <w:rsid w:val="002616E5"/>
    <w:rsid w:val="00262535"/>
    <w:rsid w:val="00264D3C"/>
    <w:rsid w:val="00265549"/>
    <w:rsid w:val="00266CA0"/>
    <w:rsid w:val="0026713D"/>
    <w:rsid w:val="00267BCF"/>
    <w:rsid w:val="00271015"/>
    <w:rsid w:val="00271ABA"/>
    <w:rsid w:val="00272D1F"/>
    <w:rsid w:val="002744BE"/>
    <w:rsid w:val="00277D80"/>
    <w:rsid w:val="002807C7"/>
    <w:rsid w:val="00284244"/>
    <w:rsid w:val="00284C6A"/>
    <w:rsid w:val="002852F5"/>
    <w:rsid w:val="00285795"/>
    <w:rsid w:val="0029445B"/>
    <w:rsid w:val="002962C6"/>
    <w:rsid w:val="00296D3F"/>
    <w:rsid w:val="002A044E"/>
    <w:rsid w:val="002A5D2B"/>
    <w:rsid w:val="002A6B83"/>
    <w:rsid w:val="002B6A27"/>
    <w:rsid w:val="002B711C"/>
    <w:rsid w:val="002C09DA"/>
    <w:rsid w:val="002C1460"/>
    <w:rsid w:val="002C6D37"/>
    <w:rsid w:val="002D2238"/>
    <w:rsid w:val="002D2C8B"/>
    <w:rsid w:val="002D4BBA"/>
    <w:rsid w:val="002E479A"/>
    <w:rsid w:val="002E6900"/>
    <w:rsid w:val="00301802"/>
    <w:rsid w:val="003064F3"/>
    <w:rsid w:val="0031056D"/>
    <w:rsid w:val="003239B2"/>
    <w:rsid w:val="0032635B"/>
    <w:rsid w:val="0034355E"/>
    <w:rsid w:val="003454CC"/>
    <w:rsid w:val="00345728"/>
    <w:rsid w:val="00346EBD"/>
    <w:rsid w:val="00351826"/>
    <w:rsid w:val="003535AE"/>
    <w:rsid w:val="00360738"/>
    <w:rsid w:val="00365426"/>
    <w:rsid w:val="00366276"/>
    <w:rsid w:val="00372F79"/>
    <w:rsid w:val="003732C0"/>
    <w:rsid w:val="00380382"/>
    <w:rsid w:val="003810FB"/>
    <w:rsid w:val="00381556"/>
    <w:rsid w:val="00394180"/>
    <w:rsid w:val="00395507"/>
    <w:rsid w:val="003A2AEF"/>
    <w:rsid w:val="003A61AA"/>
    <w:rsid w:val="003B137F"/>
    <w:rsid w:val="003B5FC4"/>
    <w:rsid w:val="003B6B58"/>
    <w:rsid w:val="003B7831"/>
    <w:rsid w:val="003C237B"/>
    <w:rsid w:val="003C2BF7"/>
    <w:rsid w:val="003C41F3"/>
    <w:rsid w:val="003C4CA5"/>
    <w:rsid w:val="003C5BA3"/>
    <w:rsid w:val="003C724B"/>
    <w:rsid w:val="003C7D46"/>
    <w:rsid w:val="003D02D6"/>
    <w:rsid w:val="003D0A59"/>
    <w:rsid w:val="003D281A"/>
    <w:rsid w:val="003D703E"/>
    <w:rsid w:val="003E0FAC"/>
    <w:rsid w:val="003E1143"/>
    <w:rsid w:val="003E157A"/>
    <w:rsid w:val="003E7DAD"/>
    <w:rsid w:val="003F049A"/>
    <w:rsid w:val="003F30CD"/>
    <w:rsid w:val="003F617A"/>
    <w:rsid w:val="00402420"/>
    <w:rsid w:val="00403D1F"/>
    <w:rsid w:val="00412F6F"/>
    <w:rsid w:val="0041401B"/>
    <w:rsid w:val="004164F9"/>
    <w:rsid w:val="00417186"/>
    <w:rsid w:val="00422BC2"/>
    <w:rsid w:val="00426BB8"/>
    <w:rsid w:val="00427669"/>
    <w:rsid w:val="004331FB"/>
    <w:rsid w:val="00433FC5"/>
    <w:rsid w:val="004479A9"/>
    <w:rsid w:val="00450789"/>
    <w:rsid w:val="00453C99"/>
    <w:rsid w:val="00453CC2"/>
    <w:rsid w:val="004601DF"/>
    <w:rsid w:val="004607FF"/>
    <w:rsid w:val="00462512"/>
    <w:rsid w:val="00463F22"/>
    <w:rsid w:val="00473F61"/>
    <w:rsid w:val="004752DA"/>
    <w:rsid w:val="0047705F"/>
    <w:rsid w:val="00477B7C"/>
    <w:rsid w:val="00480D67"/>
    <w:rsid w:val="00482799"/>
    <w:rsid w:val="004832C3"/>
    <w:rsid w:val="00483736"/>
    <w:rsid w:val="00484391"/>
    <w:rsid w:val="004858BB"/>
    <w:rsid w:val="0049061B"/>
    <w:rsid w:val="00491571"/>
    <w:rsid w:val="00493AE9"/>
    <w:rsid w:val="00497391"/>
    <w:rsid w:val="00497A7B"/>
    <w:rsid w:val="004A04C0"/>
    <w:rsid w:val="004A1938"/>
    <w:rsid w:val="004A64F6"/>
    <w:rsid w:val="004B0023"/>
    <w:rsid w:val="004B14DD"/>
    <w:rsid w:val="004B67CF"/>
    <w:rsid w:val="004C26CB"/>
    <w:rsid w:val="004C6923"/>
    <w:rsid w:val="004D2427"/>
    <w:rsid w:val="004D4AC4"/>
    <w:rsid w:val="004D7D97"/>
    <w:rsid w:val="004E0E3C"/>
    <w:rsid w:val="004E1613"/>
    <w:rsid w:val="004F3466"/>
    <w:rsid w:val="004F4AA1"/>
    <w:rsid w:val="004F7CBB"/>
    <w:rsid w:val="0050024C"/>
    <w:rsid w:val="00501573"/>
    <w:rsid w:val="0050462E"/>
    <w:rsid w:val="00504CD2"/>
    <w:rsid w:val="00515A33"/>
    <w:rsid w:val="00516675"/>
    <w:rsid w:val="00520C07"/>
    <w:rsid w:val="00522D46"/>
    <w:rsid w:val="00524EF6"/>
    <w:rsid w:val="00526F4A"/>
    <w:rsid w:val="00527C58"/>
    <w:rsid w:val="00536B01"/>
    <w:rsid w:val="00536BC3"/>
    <w:rsid w:val="00541E47"/>
    <w:rsid w:val="00542646"/>
    <w:rsid w:val="0054331E"/>
    <w:rsid w:val="0054424C"/>
    <w:rsid w:val="00545BA3"/>
    <w:rsid w:val="00550051"/>
    <w:rsid w:val="005522D3"/>
    <w:rsid w:val="00552A11"/>
    <w:rsid w:val="0055423A"/>
    <w:rsid w:val="005545C9"/>
    <w:rsid w:val="005617CD"/>
    <w:rsid w:val="00562FE4"/>
    <w:rsid w:val="00565BBB"/>
    <w:rsid w:val="00573496"/>
    <w:rsid w:val="005736BD"/>
    <w:rsid w:val="00573F04"/>
    <w:rsid w:val="005740E5"/>
    <w:rsid w:val="00575361"/>
    <w:rsid w:val="00575586"/>
    <w:rsid w:val="00577FEC"/>
    <w:rsid w:val="00582545"/>
    <w:rsid w:val="005918C9"/>
    <w:rsid w:val="0059226D"/>
    <w:rsid w:val="0059227D"/>
    <w:rsid w:val="00592D1E"/>
    <w:rsid w:val="00596CB6"/>
    <w:rsid w:val="005A0F3A"/>
    <w:rsid w:val="005A25FB"/>
    <w:rsid w:val="005A354C"/>
    <w:rsid w:val="005A5088"/>
    <w:rsid w:val="005B6036"/>
    <w:rsid w:val="005C3857"/>
    <w:rsid w:val="005C47EB"/>
    <w:rsid w:val="005C526C"/>
    <w:rsid w:val="005C685D"/>
    <w:rsid w:val="005D0A60"/>
    <w:rsid w:val="005D41D6"/>
    <w:rsid w:val="005E068A"/>
    <w:rsid w:val="005E0826"/>
    <w:rsid w:val="005E1EFA"/>
    <w:rsid w:val="005E250A"/>
    <w:rsid w:val="005E2C04"/>
    <w:rsid w:val="005E2D0C"/>
    <w:rsid w:val="005F184A"/>
    <w:rsid w:val="005F241D"/>
    <w:rsid w:val="005F4753"/>
    <w:rsid w:val="005F53F6"/>
    <w:rsid w:val="005F545C"/>
    <w:rsid w:val="006053C7"/>
    <w:rsid w:val="00611CAD"/>
    <w:rsid w:val="00612510"/>
    <w:rsid w:val="006139E0"/>
    <w:rsid w:val="00616912"/>
    <w:rsid w:val="0062055C"/>
    <w:rsid w:val="006217D4"/>
    <w:rsid w:val="00621DAA"/>
    <w:rsid w:val="006231CB"/>
    <w:rsid w:val="00623B4D"/>
    <w:rsid w:val="00624876"/>
    <w:rsid w:val="00630785"/>
    <w:rsid w:val="00631808"/>
    <w:rsid w:val="00632F34"/>
    <w:rsid w:val="00637207"/>
    <w:rsid w:val="00637A39"/>
    <w:rsid w:val="00642698"/>
    <w:rsid w:val="006502D4"/>
    <w:rsid w:val="0065164D"/>
    <w:rsid w:val="0065255E"/>
    <w:rsid w:val="00653642"/>
    <w:rsid w:val="0065427A"/>
    <w:rsid w:val="00662EE2"/>
    <w:rsid w:val="00663A5B"/>
    <w:rsid w:val="006643A1"/>
    <w:rsid w:val="00664DC2"/>
    <w:rsid w:val="00665297"/>
    <w:rsid w:val="00667218"/>
    <w:rsid w:val="006678C4"/>
    <w:rsid w:val="006723FD"/>
    <w:rsid w:val="00673B09"/>
    <w:rsid w:val="00690820"/>
    <w:rsid w:val="0069237D"/>
    <w:rsid w:val="00692537"/>
    <w:rsid w:val="006926CF"/>
    <w:rsid w:val="0069290D"/>
    <w:rsid w:val="006941C6"/>
    <w:rsid w:val="006A082A"/>
    <w:rsid w:val="006A1A40"/>
    <w:rsid w:val="006A2DA1"/>
    <w:rsid w:val="006A6B95"/>
    <w:rsid w:val="006B281D"/>
    <w:rsid w:val="006B3A66"/>
    <w:rsid w:val="006B43C5"/>
    <w:rsid w:val="006B4E69"/>
    <w:rsid w:val="006B68C9"/>
    <w:rsid w:val="006C0004"/>
    <w:rsid w:val="006C213F"/>
    <w:rsid w:val="006C295E"/>
    <w:rsid w:val="006D0F96"/>
    <w:rsid w:val="006D261C"/>
    <w:rsid w:val="006D2861"/>
    <w:rsid w:val="006D4A27"/>
    <w:rsid w:val="006D58DC"/>
    <w:rsid w:val="006D5F89"/>
    <w:rsid w:val="006D65E5"/>
    <w:rsid w:val="006D7509"/>
    <w:rsid w:val="006D794D"/>
    <w:rsid w:val="006D7C90"/>
    <w:rsid w:val="006E28F7"/>
    <w:rsid w:val="006E51D7"/>
    <w:rsid w:val="006E57A6"/>
    <w:rsid w:val="006E5E17"/>
    <w:rsid w:val="006E7466"/>
    <w:rsid w:val="006F097D"/>
    <w:rsid w:val="006F46A2"/>
    <w:rsid w:val="00700324"/>
    <w:rsid w:val="00706D78"/>
    <w:rsid w:val="0071010F"/>
    <w:rsid w:val="0071298B"/>
    <w:rsid w:val="00712BE9"/>
    <w:rsid w:val="00713B92"/>
    <w:rsid w:val="00715A52"/>
    <w:rsid w:val="0072161D"/>
    <w:rsid w:val="00722B3C"/>
    <w:rsid w:val="007254C5"/>
    <w:rsid w:val="00731D28"/>
    <w:rsid w:val="00734B4B"/>
    <w:rsid w:val="007378D7"/>
    <w:rsid w:val="00744220"/>
    <w:rsid w:val="00746453"/>
    <w:rsid w:val="0075545C"/>
    <w:rsid w:val="00756145"/>
    <w:rsid w:val="00756C31"/>
    <w:rsid w:val="00763163"/>
    <w:rsid w:val="007641A5"/>
    <w:rsid w:val="00764262"/>
    <w:rsid w:val="00771EFD"/>
    <w:rsid w:val="007720C0"/>
    <w:rsid w:val="007750EA"/>
    <w:rsid w:val="00781A05"/>
    <w:rsid w:val="007831E0"/>
    <w:rsid w:val="00785F9D"/>
    <w:rsid w:val="00790900"/>
    <w:rsid w:val="00794D18"/>
    <w:rsid w:val="00795957"/>
    <w:rsid w:val="007979B5"/>
    <w:rsid w:val="007A0A0F"/>
    <w:rsid w:val="007A2D84"/>
    <w:rsid w:val="007A3EC1"/>
    <w:rsid w:val="007A45D2"/>
    <w:rsid w:val="007A6AF4"/>
    <w:rsid w:val="007A73C3"/>
    <w:rsid w:val="007A7B58"/>
    <w:rsid w:val="007B017B"/>
    <w:rsid w:val="007B0290"/>
    <w:rsid w:val="007B044A"/>
    <w:rsid w:val="007B380C"/>
    <w:rsid w:val="007B3852"/>
    <w:rsid w:val="007B5298"/>
    <w:rsid w:val="007B5D35"/>
    <w:rsid w:val="007B7920"/>
    <w:rsid w:val="007C4128"/>
    <w:rsid w:val="007C50F2"/>
    <w:rsid w:val="007C6100"/>
    <w:rsid w:val="007C7A97"/>
    <w:rsid w:val="007C7DEE"/>
    <w:rsid w:val="007C7E65"/>
    <w:rsid w:val="007D09D0"/>
    <w:rsid w:val="007D21D1"/>
    <w:rsid w:val="007D4EA5"/>
    <w:rsid w:val="007D606B"/>
    <w:rsid w:val="007D68AC"/>
    <w:rsid w:val="007D6DBD"/>
    <w:rsid w:val="007E19CF"/>
    <w:rsid w:val="007E1B5F"/>
    <w:rsid w:val="007E4816"/>
    <w:rsid w:val="007E7A20"/>
    <w:rsid w:val="007F1644"/>
    <w:rsid w:val="007F3561"/>
    <w:rsid w:val="007F3756"/>
    <w:rsid w:val="007F5B6C"/>
    <w:rsid w:val="008036F6"/>
    <w:rsid w:val="00807B4C"/>
    <w:rsid w:val="00810B49"/>
    <w:rsid w:val="00810B88"/>
    <w:rsid w:val="008126EC"/>
    <w:rsid w:val="00813D25"/>
    <w:rsid w:val="00817690"/>
    <w:rsid w:val="00823465"/>
    <w:rsid w:val="008255E9"/>
    <w:rsid w:val="00831C41"/>
    <w:rsid w:val="008419F1"/>
    <w:rsid w:val="00843317"/>
    <w:rsid w:val="00844CA8"/>
    <w:rsid w:val="008451B3"/>
    <w:rsid w:val="0084701B"/>
    <w:rsid w:val="0085094A"/>
    <w:rsid w:val="008522E8"/>
    <w:rsid w:val="00852ABF"/>
    <w:rsid w:val="00852DEA"/>
    <w:rsid w:val="0085798D"/>
    <w:rsid w:val="008625CB"/>
    <w:rsid w:val="00863CDF"/>
    <w:rsid w:val="00865A73"/>
    <w:rsid w:val="008714AE"/>
    <w:rsid w:val="00893496"/>
    <w:rsid w:val="00893956"/>
    <w:rsid w:val="00896934"/>
    <w:rsid w:val="008A0A0F"/>
    <w:rsid w:val="008A13F8"/>
    <w:rsid w:val="008A5F25"/>
    <w:rsid w:val="008A6CFC"/>
    <w:rsid w:val="008A770D"/>
    <w:rsid w:val="008B2703"/>
    <w:rsid w:val="008B3C7D"/>
    <w:rsid w:val="008B4333"/>
    <w:rsid w:val="008B6372"/>
    <w:rsid w:val="008B6D9B"/>
    <w:rsid w:val="008B7C3D"/>
    <w:rsid w:val="008C2C28"/>
    <w:rsid w:val="008C621A"/>
    <w:rsid w:val="008C7A55"/>
    <w:rsid w:val="008D57E3"/>
    <w:rsid w:val="008D7B89"/>
    <w:rsid w:val="008E0BC6"/>
    <w:rsid w:val="008E4228"/>
    <w:rsid w:val="008E618B"/>
    <w:rsid w:val="008F1F47"/>
    <w:rsid w:val="008F344A"/>
    <w:rsid w:val="008F357C"/>
    <w:rsid w:val="008F41E7"/>
    <w:rsid w:val="008F6BD2"/>
    <w:rsid w:val="008F6E81"/>
    <w:rsid w:val="008F7513"/>
    <w:rsid w:val="00902807"/>
    <w:rsid w:val="00902D4E"/>
    <w:rsid w:val="00905417"/>
    <w:rsid w:val="009074E9"/>
    <w:rsid w:val="00907F0C"/>
    <w:rsid w:val="00913BE1"/>
    <w:rsid w:val="00915FC7"/>
    <w:rsid w:val="00916936"/>
    <w:rsid w:val="009203BF"/>
    <w:rsid w:val="009234D9"/>
    <w:rsid w:val="0092493C"/>
    <w:rsid w:val="009309DD"/>
    <w:rsid w:val="00930CEC"/>
    <w:rsid w:val="00931900"/>
    <w:rsid w:val="00931CCF"/>
    <w:rsid w:val="00937F29"/>
    <w:rsid w:val="00944504"/>
    <w:rsid w:val="0094539B"/>
    <w:rsid w:val="009473E3"/>
    <w:rsid w:val="0095120A"/>
    <w:rsid w:val="009549F3"/>
    <w:rsid w:val="00957C8B"/>
    <w:rsid w:val="00960781"/>
    <w:rsid w:val="0096134C"/>
    <w:rsid w:val="009639F6"/>
    <w:rsid w:val="009653C1"/>
    <w:rsid w:val="009705F9"/>
    <w:rsid w:val="0097061B"/>
    <w:rsid w:val="00974AE1"/>
    <w:rsid w:val="0098123A"/>
    <w:rsid w:val="0098211F"/>
    <w:rsid w:val="00983E5B"/>
    <w:rsid w:val="0099029B"/>
    <w:rsid w:val="009920B5"/>
    <w:rsid w:val="009923E5"/>
    <w:rsid w:val="00992918"/>
    <w:rsid w:val="00994B80"/>
    <w:rsid w:val="009962D4"/>
    <w:rsid w:val="009975CF"/>
    <w:rsid w:val="009A4126"/>
    <w:rsid w:val="009A62FA"/>
    <w:rsid w:val="009A7273"/>
    <w:rsid w:val="009B76FA"/>
    <w:rsid w:val="009C2E3C"/>
    <w:rsid w:val="009C31CA"/>
    <w:rsid w:val="009C3D15"/>
    <w:rsid w:val="009D6543"/>
    <w:rsid w:val="009D6844"/>
    <w:rsid w:val="009E2D0F"/>
    <w:rsid w:val="009E4015"/>
    <w:rsid w:val="009E5CFF"/>
    <w:rsid w:val="00A009E7"/>
    <w:rsid w:val="00A0160A"/>
    <w:rsid w:val="00A064CB"/>
    <w:rsid w:val="00A07F08"/>
    <w:rsid w:val="00A1120F"/>
    <w:rsid w:val="00A15FC3"/>
    <w:rsid w:val="00A16274"/>
    <w:rsid w:val="00A17250"/>
    <w:rsid w:val="00A1776B"/>
    <w:rsid w:val="00A235E0"/>
    <w:rsid w:val="00A250D5"/>
    <w:rsid w:val="00A25413"/>
    <w:rsid w:val="00A273FB"/>
    <w:rsid w:val="00A35A17"/>
    <w:rsid w:val="00A35B45"/>
    <w:rsid w:val="00A36F71"/>
    <w:rsid w:val="00A4083F"/>
    <w:rsid w:val="00A41BDF"/>
    <w:rsid w:val="00A43A18"/>
    <w:rsid w:val="00A43CB4"/>
    <w:rsid w:val="00A47C15"/>
    <w:rsid w:val="00A509C9"/>
    <w:rsid w:val="00A50B4F"/>
    <w:rsid w:val="00A5488E"/>
    <w:rsid w:val="00A608CA"/>
    <w:rsid w:val="00A6475D"/>
    <w:rsid w:val="00A64C7D"/>
    <w:rsid w:val="00A65463"/>
    <w:rsid w:val="00A663DD"/>
    <w:rsid w:val="00A66BE0"/>
    <w:rsid w:val="00A77A0B"/>
    <w:rsid w:val="00A80E8D"/>
    <w:rsid w:val="00A92F3F"/>
    <w:rsid w:val="00A95FD5"/>
    <w:rsid w:val="00A973F6"/>
    <w:rsid w:val="00AA03A1"/>
    <w:rsid w:val="00AA40D9"/>
    <w:rsid w:val="00AA4C23"/>
    <w:rsid w:val="00AA6CC3"/>
    <w:rsid w:val="00AB1CD5"/>
    <w:rsid w:val="00AB2419"/>
    <w:rsid w:val="00AB3DD3"/>
    <w:rsid w:val="00AB71D2"/>
    <w:rsid w:val="00AC0187"/>
    <w:rsid w:val="00AC0D19"/>
    <w:rsid w:val="00AD35D1"/>
    <w:rsid w:val="00AD42D9"/>
    <w:rsid w:val="00AD52A1"/>
    <w:rsid w:val="00AD5EBC"/>
    <w:rsid w:val="00AD651E"/>
    <w:rsid w:val="00AD7AB7"/>
    <w:rsid w:val="00AE35E4"/>
    <w:rsid w:val="00AE3639"/>
    <w:rsid w:val="00AE70F7"/>
    <w:rsid w:val="00AE7C90"/>
    <w:rsid w:val="00AF049A"/>
    <w:rsid w:val="00AF0589"/>
    <w:rsid w:val="00AF1E03"/>
    <w:rsid w:val="00AF3EDA"/>
    <w:rsid w:val="00B02699"/>
    <w:rsid w:val="00B05853"/>
    <w:rsid w:val="00B05C91"/>
    <w:rsid w:val="00B0794D"/>
    <w:rsid w:val="00B14653"/>
    <w:rsid w:val="00B16323"/>
    <w:rsid w:val="00B163F6"/>
    <w:rsid w:val="00B23C20"/>
    <w:rsid w:val="00B275B9"/>
    <w:rsid w:val="00B27A2C"/>
    <w:rsid w:val="00B35BD0"/>
    <w:rsid w:val="00B36B34"/>
    <w:rsid w:val="00B407AD"/>
    <w:rsid w:val="00B4396C"/>
    <w:rsid w:val="00B45C3F"/>
    <w:rsid w:val="00B545D4"/>
    <w:rsid w:val="00B551A2"/>
    <w:rsid w:val="00B56C0F"/>
    <w:rsid w:val="00B602BF"/>
    <w:rsid w:val="00B6039A"/>
    <w:rsid w:val="00B60987"/>
    <w:rsid w:val="00B6180A"/>
    <w:rsid w:val="00B67147"/>
    <w:rsid w:val="00B671C0"/>
    <w:rsid w:val="00B67F76"/>
    <w:rsid w:val="00B712A6"/>
    <w:rsid w:val="00B72FDB"/>
    <w:rsid w:val="00B74298"/>
    <w:rsid w:val="00B762E2"/>
    <w:rsid w:val="00B82607"/>
    <w:rsid w:val="00B86C03"/>
    <w:rsid w:val="00B8755B"/>
    <w:rsid w:val="00B87920"/>
    <w:rsid w:val="00B90DA0"/>
    <w:rsid w:val="00B92001"/>
    <w:rsid w:val="00BA1B3C"/>
    <w:rsid w:val="00BA1D13"/>
    <w:rsid w:val="00BA67DC"/>
    <w:rsid w:val="00BA6B1F"/>
    <w:rsid w:val="00BA7ED7"/>
    <w:rsid w:val="00BB260C"/>
    <w:rsid w:val="00BB5A2B"/>
    <w:rsid w:val="00BC1037"/>
    <w:rsid w:val="00BC444E"/>
    <w:rsid w:val="00BC62BF"/>
    <w:rsid w:val="00BC6B59"/>
    <w:rsid w:val="00BD06AB"/>
    <w:rsid w:val="00BD0F5F"/>
    <w:rsid w:val="00BD2EE1"/>
    <w:rsid w:val="00BD2F69"/>
    <w:rsid w:val="00BD3EFE"/>
    <w:rsid w:val="00BE38FE"/>
    <w:rsid w:val="00BE732D"/>
    <w:rsid w:val="00BF2630"/>
    <w:rsid w:val="00BF7AC2"/>
    <w:rsid w:val="00C00579"/>
    <w:rsid w:val="00C02F55"/>
    <w:rsid w:val="00C05173"/>
    <w:rsid w:val="00C14638"/>
    <w:rsid w:val="00C22677"/>
    <w:rsid w:val="00C22DDD"/>
    <w:rsid w:val="00C23E6A"/>
    <w:rsid w:val="00C25A39"/>
    <w:rsid w:val="00C26F3E"/>
    <w:rsid w:val="00C33AE5"/>
    <w:rsid w:val="00C34B7A"/>
    <w:rsid w:val="00C375C9"/>
    <w:rsid w:val="00C41382"/>
    <w:rsid w:val="00C431A4"/>
    <w:rsid w:val="00C44140"/>
    <w:rsid w:val="00C4606D"/>
    <w:rsid w:val="00C47374"/>
    <w:rsid w:val="00C5659F"/>
    <w:rsid w:val="00C5734A"/>
    <w:rsid w:val="00C60342"/>
    <w:rsid w:val="00C62527"/>
    <w:rsid w:val="00C6484D"/>
    <w:rsid w:val="00C71412"/>
    <w:rsid w:val="00C7414A"/>
    <w:rsid w:val="00C768E7"/>
    <w:rsid w:val="00C76DA0"/>
    <w:rsid w:val="00C8396D"/>
    <w:rsid w:val="00C854B9"/>
    <w:rsid w:val="00C86FE0"/>
    <w:rsid w:val="00C905EB"/>
    <w:rsid w:val="00C941A6"/>
    <w:rsid w:val="00C96805"/>
    <w:rsid w:val="00C97A0B"/>
    <w:rsid w:val="00C97B97"/>
    <w:rsid w:val="00CA130A"/>
    <w:rsid w:val="00CA7712"/>
    <w:rsid w:val="00CA7912"/>
    <w:rsid w:val="00CA7C5E"/>
    <w:rsid w:val="00CA7D4F"/>
    <w:rsid w:val="00CB04F9"/>
    <w:rsid w:val="00CB264F"/>
    <w:rsid w:val="00CB4937"/>
    <w:rsid w:val="00CB4C5E"/>
    <w:rsid w:val="00CB56FB"/>
    <w:rsid w:val="00CB68C0"/>
    <w:rsid w:val="00CC0040"/>
    <w:rsid w:val="00CC536C"/>
    <w:rsid w:val="00CC59E2"/>
    <w:rsid w:val="00CC62B2"/>
    <w:rsid w:val="00CC7E5A"/>
    <w:rsid w:val="00CD1F02"/>
    <w:rsid w:val="00CD55EA"/>
    <w:rsid w:val="00CD576C"/>
    <w:rsid w:val="00CE3163"/>
    <w:rsid w:val="00CE33E9"/>
    <w:rsid w:val="00CE3DAF"/>
    <w:rsid w:val="00CE4048"/>
    <w:rsid w:val="00CE49B4"/>
    <w:rsid w:val="00CE55E3"/>
    <w:rsid w:val="00CE55F0"/>
    <w:rsid w:val="00CF1200"/>
    <w:rsid w:val="00CF13CF"/>
    <w:rsid w:val="00CF274E"/>
    <w:rsid w:val="00CF284A"/>
    <w:rsid w:val="00D07812"/>
    <w:rsid w:val="00D11632"/>
    <w:rsid w:val="00D12789"/>
    <w:rsid w:val="00D1361C"/>
    <w:rsid w:val="00D14DAF"/>
    <w:rsid w:val="00D23F5A"/>
    <w:rsid w:val="00D2625D"/>
    <w:rsid w:val="00D2796D"/>
    <w:rsid w:val="00D30A65"/>
    <w:rsid w:val="00D318F3"/>
    <w:rsid w:val="00D32B48"/>
    <w:rsid w:val="00D40EBB"/>
    <w:rsid w:val="00D44C8D"/>
    <w:rsid w:val="00D52FF6"/>
    <w:rsid w:val="00D53F67"/>
    <w:rsid w:val="00D5750C"/>
    <w:rsid w:val="00D60A1F"/>
    <w:rsid w:val="00D63332"/>
    <w:rsid w:val="00D7059F"/>
    <w:rsid w:val="00D76D67"/>
    <w:rsid w:val="00D831FE"/>
    <w:rsid w:val="00D85554"/>
    <w:rsid w:val="00D865FD"/>
    <w:rsid w:val="00D8789F"/>
    <w:rsid w:val="00D87FDA"/>
    <w:rsid w:val="00D91AA2"/>
    <w:rsid w:val="00D93BB9"/>
    <w:rsid w:val="00DA146E"/>
    <w:rsid w:val="00DA2BD5"/>
    <w:rsid w:val="00DA3D52"/>
    <w:rsid w:val="00DA7820"/>
    <w:rsid w:val="00DB2CE0"/>
    <w:rsid w:val="00DB4C54"/>
    <w:rsid w:val="00DC52E5"/>
    <w:rsid w:val="00DC5484"/>
    <w:rsid w:val="00DD1923"/>
    <w:rsid w:val="00DD1F61"/>
    <w:rsid w:val="00DD279D"/>
    <w:rsid w:val="00DD35AF"/>
    <w:rsid w:val="00DE4EBF"/>
    <w:rsid w:val="00DE7F5D"/>
    <w:rsid w:val="00DF12BA"/>
    <w:rsid w:val="00DF153D"/>
    <w:rsid w:val="00DF5254"/>
    <w:rsid w:val="00DF5B7C"/>
    <w:rsid w:val="00DF7031"/>
    <w:rsid w:val="00E03CB2"/>
    <w:rsid w:val="00E123C3"/>
    <w:rsid w:val="00E13124"/>
    <w:rsid w:val="00E20295"/>
    <w:rsid w:val="00E24D64"/>
    <w:rsid w:val="00E26E02"/>
    <w:rsid w:val="00E277B0"/>
    <w:rsid w:val="00E307B5"/>
    <w:rsid w:val="00E31423"/>
    <w:rsid w:val="00E325B5"/>
    <w:rsid w:val="00E33FD4"/>
    <w:rsid w:val="00E35ACC"/>
    <w:rsid w:val="00E40272"/>
    <w:rsid w:val="00E40F74"/>
    <w:rsid w:val="00E439E7"/>
    <w:rsid w:val="00E500E2"/>
    <w:rsid w:val="00E52758"/>
    <w:rsid w:val="00E5631A"/>
    <w:rsid w:val="00E56EDA"/>
    <w:rsid w:val="00E6171B"/>
    <w:rsid w:val="00E62343"/>
    <w:rsid w:val="00E62DAE"/>
    <w:rsid w:val="00E645ED"/>
    <w:rsid w:val="00E65105"/>
    <w:rsid w:val="00E678EC"/>
    <w:rsid w:val="00E70D91"/>
    <w:rsid w:val="00E7121D"/>
    <w:rsid w:val="00E71A3D"/>
    <w:rsid w:val="00E7622B"/>
    <w:rsid w:val="00E87583"/>
    <w:rsid w:val="00E92C46"/>
    <w:rsid w:val="00E95891"/>
    <w:rsid w:val="00EA0CD8"/>
    <w:rsid w:val="00EA1743"/>
    <w:rsid w:val="00EA249C"/>
    <w:rsid w:val="00EA5F3C"/>
    <w:rsid w:val="00EB21BE"/>
    <w:rsid w:val="00EB3B33"/>
    <w:rsid w:val="00EB4197"/>
    <w:rsid w:val="00EB4AA4"/>
    <w:rsid w:val="00EB777D"/>
    <w:rsid w:val="00EC1382"/>
    <w:rsid w:val="00EC663D"/>
    <w:rsid w:val="00ED4ED5"/>
    <w:rsid w:val="00ED6B33"/>
    <w:rsid w:val="00EE7FA2"/>
    <w:rsid w:val="00EF3C75"/>
    <w:rsid w:val="00EF56F2"/>
    <w:rsid w:val="00F039E6"/>
    <w:rsid w:val="00F07B47"/>
    <w:rsid w:val="00F1027A"/>
    <w:rsid w:val="00F121D9"/>
    <w:rsid w:val="00F171A9"/>
    <w:rsid w:val="00F20B55"/>
    <w:rsid w:val="00F25052"/>
    <w:rsid w:val="00F25ABF"/>
    <w:rsid w:val="00F25C92"/>
    <w:rsid w:val="00F33D74"/>
    <w:rsid w:val="00F354DE"/>
    <w:rsid w:val="00F37F51"/>
    <w:rsid w:val="00F442D2"/>
    <w:rsid w:val="00F53810"/>
    <w:rsid w:val="00F5649B"/>
    <w:rsid w:val="00F5795E"/>
    <w:rsid w:val="00F6447F"/>
    <w:rsid w:val="00F65F17"/>
    <w:rsid w:val="00F662D6"/>
    <w:rsid w:val="00F71FAE"/>
    <w:rsid w:val="00F73300"/>
    <w:rsid w:val="00F735F9"/>
    <w:rsid w:val="00F74336"/>
    <w:rsid w:val="00F74B84"/>
    <w:rsid w:val="00F7572C"/>
    <w:rsid w:val="00F76873"/>
    <w:rsid w:val="00F76A8D"/>
    <w:rsid w:val="00F7731E"/>
    <w:rsid w:val="00F852F4"/>
    <w:rsid w:val="00F91586"/>
    <w:rsid w:val="00F91C59"/>
    <w:rsid w:val="00F94C98"/>
    <w:rsid w:val="00F9683C"/>
    <w:rsid w:val="00FA50B0"/>
    <w:rsid w:val="00FA7210"/>
    <w:rsid w:val="00FA78EE"/>
    <w:rsid w:val="00FB03A5"/>
    <w:rsid w:val="00FB0B53"/>
    <w:rsid w:val="00FB1E13"/>
    <w:rsid w:val="00FB364B"/>
    <w:rsid w:val="00FB3BCD"/>
    <w:rsid w:val="00FB3F10"/>
    <w:rsid w:val="00FB624E"/>
    <w:rsid w:val="00FB6AFE"/>
    <w:rsid w:val="00FB7513"/>
    <w:rsid w:val="00FC11E7"/>
    <w:rsid w:val="00FC1AFA"/>
    <w:rsid w:val="00FC2C16"/>
    <w:rsid w:val="00FC336C"/>
    <w:rsid w:val="00FC5B65"/>
    <w:rsid w:val="00FD251C"/>
    <w:rsid w:val="00FD346E"/>
    <w:rsid w:val="00FE1C81"/>
    <w:rsid w:val="00FE3AB2"/>
    <w:rsid w:val="00FE4090"/>
    <w:rsid w:val="00FF1866"/>
    <w:rsid w:val="00FF32F7"/>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27666"/>
  <w15:chartTrackingRefBased/>
  <w15:docId w15:val="{E7082F87-F967-4D21-9031-4BD4F966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7"/>
    <w:rPr>
      <w:rFonts w:ascii="Roboto" w:hAnsi="Roboto"/>
      <w:sz w:val="22"/>
    </w:rPr>
  </w:style>
  <w:style w:type="paragraph" w:styleId="Heading1">
    <w:name w:val="heading 1"/>
    <w:basedOn w:val="Normal"/>
    <w:link w:val="Heading1Char"/>
    <w:uiPriority w:val="9"/>
    <w:qFormat/>
    <w:rsid w:val="004C26CB"/>
    <w:pPr>
      <w:numPr>
        <w:numId w:val="2"/>
      </w:numPr>
      <w:spacing w:before="100" w:beforeAutospacing="1" w:after="100" w:afterAutospacing="1"/>
      <w:outlineLvl w:val="0"/>
    </w:pPr>
    <w:rPr>
      <w:rFonts w:eastAsia="Times New Roman" w:cs="Times New Roman"/>
      <w:b/>
      <w:bCs/>
      <w:color w:val="B42373"/>
      <w:kern w:val="36"/>
      <w:sz w:val="32"/>
      <w:szCs w:val="48"/>
      <w:lang w:eastAsia="en-GB"/>
    </w:rPr>
  </w:style>
  <w:style w:type="paragraph" w:styleId="Heading2">
    <w:name w:val="heading 2"/>
    <w:basedOn w:val="Normal"/>
    <w:next w:val="Normal"/>
    <w:link w:val="Heading2Char"/>
    <w:uiPriority w:val="9"/>
    <w:unhideWhenUsed/>
    <w:qFormat/>
    <w:rsid w:val="004C26CB"/>
    <w:pPr>
      <w:keepNext/>
      <w:keepLines/>
      <w:numPr>
        <w:ilvl w:val="1"/>
        <w:numId w:val="2"/>
      </w:numPr>
      <w:spacing w:before="40"/>
      <w:outlineLvl w:val="1"/>
    </w:pPr>
    <w:rPr>
      <w:rFonts w:eastAsiaTheme="majorEastAsia" w:cstheme="majorBidi"/>
      <w:b/>
      <w:color w:val="B42373"/>
      <w:szCs w:val="26"/>
    </w:rPr>
  </w:style>
  <w:style w:type="paragraph" w:styleId="Heading3">
    <w:name w:val="heading 3"/>
    <w:basedOn w:val="Normal"/>
    <w:next w:val="Normal"/>
    <w:link w:val="Heading3Char"/>
    <w:uiPriority w:val="9"/>
    <w:unhideWhenUsed/>
    <w:qFormat/>
    <w:rsid w:val="004C26CB"/>
    <w:pPr>
      <w:keepNext/>
      <w:keepLines/>
      <w:numPr>
        <w:ilvl w:val="2"/>
        <w:numId w:val="2"/>
      </w:numPr>
      <w:spacing w:before="40"/>
      <w:outlineLvl w:val="2"/>
    </w:pPr>
    <w:rPr>
      <w:rFonts w:eastAsiaTheme="majorEastAsia" w:cstheme="majorBidi"/>
      <w:b/>
      <w:color w:val="B42373"/>
    </w:rPr>
  </w:style>
  <w:style w:type="paragraph" w:styleId="Heading5">
    <w:name w:val="heading 5"/>
    <w:basedOn w:val="Normal"/>
    <w:next w:val="Normal"/>
    <w:link w:val="Heading5Char"/>
    <w:uiPriority w:val="9"/>
    <w:semiHidden/>
    <w:unhideWhenUsed/>
    <w:qFormat/>
    <w:rsid w:val="001300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C59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Indented"/>
    <w:basedOn w:val="Normal"/>
    <w:link w:val="ListParagraphChar"/>
    <w:uiPriority w:val="1"/>
    <w:qFormat/>
    <w:rsid w:val="00402420"/>
    <w:pPr>
      <w:ind w:left="720"/>
      <w:contextualSpacing/>
    </w:pPr>
  </w:style>
  <w:style w:type="character" w:styleId="CommentReference">
    <w:name w:val="annotation reference"/>
    <w:basedOn w:val="DefaultParagraphFont"/>
    <w:uiPriority w:val="99"/>
    <w:semiHidden/>
    <w:unhideWhenUsed/>
    <w:rsid w:val="005918C9"/>
    <w:rPr>
      <w:sz w:val="16"/>
      <w:szCs w:val="16"/>
    </w:rPr>
  </w:style>
  <w:style w:type="paragraph" w:styleId="CommentText">
    <w:name w:val="annotation text"/>
    <w:basedOn w:val="Normal"/>
    <w:link w:val="CommentTextChar"/>
    <w:uiPriority w:val="99"/>
    <w:unhideWhenUsed/>
    <w:rsid w:val="005918C9"/>
    <w:rPr>
      <w:sz w:val="20"/>
      <w:szCs w:val="20"/>
    </w:rPr>
  </w:style>
  <w:style w:type="character" w:customStyle="1" w:styleId="CommentTextChar">
    <w:name w:val="Comment Text Char"/>
    <w:basedOn w:val="DefaultParagraphFont"/>
    <w:link w:val="CommentText"/>
    <w:uiPriority w:val="99"/>
    <w:rsid w:val="005918C9"/>
    <w:rPr>
      <w:sz w:val="20"/>
      <w:szCs w:val="20"/>
    </w:rPr>
  </w:style>
  <w:style w:type="paragraph" w:styleId="CommentSubject">
    <w:name w:val="annotation subject"/>
    <w:basedOn w:val="CommentText"/>
    <w:next w:val="CommentText"/>
    <w:link w:val="CommentSubjectChar"/>
    <w:uiPriority w:val="99"/>
    <w:semiHidden/>
    <w:unhideWhenUsed/>
    <w:rsid w:val="005918C9"/>
    <w:rPr>
      <w:b/>
      <w:bCs/>
    </w:rPr>
  </w:style>
  <w:style w:type="character" w:customStyle="1" w:styleId="CommentSubjectChar">
    <w:name w:val="Comment Subject Char"/>
    <w:basedOn w:val="CommentTextChar"/>
    <w:link w:val="CommentSubject"/>
    <w:uiPriority w:val="99"/>
    <w:semiHidden/>
    <w:rsid w:val="005918C9"/>
    <w:rPr>
      <w:b/>
      <w:bCs/>
      <w:sz w:val="20"/>
      <w:szCs w:val="20"/>
    </w:rPr>
  </w:style>
  <w:style w:type="paragraph" w:styleId="Revision">
    <w:name w:val="Revision"/>
    <w:hidden/>
    <w:uiPriority w:val="99"/>
    <w:semiHidden/>
    <w:rsid w:val="005918C9"/>
  </w:style>
  <w:style w:type="paragraph" w:styleId="Header">
    <w:name w:val="header"/>
    <w:basedOn w:val="Normal"/>
    <w:link w:val="HeaderChar"/>
    <w:uiPriority w:val="99"/>
    <w:unhideWhenUsed/>
    <w:rsid w:val="00221228"/>
    <w:pPr>
      <w:tabs>
        <w:tab w:val="center" w:pos="4513"/>
        <w:tab w:val="right" w:pos="9026"/>
      </w:tabs>
    </w:pPr>
  </w:style>
  <w:style w:type="character" w:customStyle="1" w:styleId="HeaderChar">
    <w:name w:val="Header Char"/>
    <w:basedOn w:val="DefaultParagraphFont"/>
    <w:link w:val="Header"/>
    <w:uiPriority w:val="99"/>
    <w:rsid w:val="00221228"/>
  </w:style>
  <w:style w:type="paragraph" w:styleId="Footer">
    <w:name w:val="footer"/>
    <w:basedOn w:val="Normal"/>
    <w:link w:val="FooterChar"/>
    <w:uiPriority w:val="99"/>
    <w:unhideWhenUsed/>
    <w:rsid w:val="00221228"/>
    <w:pPr>
      <w:tabs>
        <w:tab w:val="center" w:pos="4513"/>
        <w:tab w:val="right" w:pos="9026"/>
      </w:tabs>
    </w:pPr>
  </w:style>
  <w:style w:type="character" w:customStyle="1" w:styleId="FooterChar">
    <w:name w:val="Footer Char"/>
    <w:basedOn w:val="DefaultParagraphFont"/>
    <w:link w:val="Footer"/>
    <w:uiPriority w:val="99"/>
    <w:rsid w:val="00221228"/>
  </w:style>
  <w:style w:type="paragraph" w:customStyle="1" w:styleId="BasicParagraph">
    <w:name w:val="[Basic Paragraph]"/>
    <w:basedOn w:val="Normal"/>
    <w:uiPriority w:val="99"/>
    <w:rsid w:val="0022122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FA78EE"/>
    <w:rPr>
      <w:color w:val="0563C1" w:themeColor="hyperlink"/>
      <w:u w:val="single"/>
    </w:rPr>
  </w:style>
  <w:style w:type="character" w:styleId="UnresolvedMention">
    <w:name w:val="Unresolved Mention"/>
    <w:basedOn w:val="DefaultParagraphFont"/>
    <w:uiPriority w:val="99"/>
    <w:semiHidden/>
    <w:unhideWhenUsed/>
    <w:rsid w:val="00FA78EE"/>
    <w:rPr>
      <w:color w:val="605E5C"/>
      <w:shd w:val="clear" w:color="auto" w:fill="E1DFDD"/>
    </w:rPr>
  </w:style>
  <w:style w:type="character" w:customStyle="1" w:styleId="Heading1Char">
    <w:name w:val="Heading 1 Char"/>
    <w:basedOn w:val="DefaultParagraphFont"/>
    <w:link w:val="Heading1"/>
    <w:uiPriority w:val="9"/>
    <w:rsid w:val="004C26CB"/>
    <w:rPr>
      <w:rFonts w:ascii="Roboto" w:eastAsia="Times New Roman" w:hAnsi="Roboto" w:cs="Times New Roman"/>
      <w:b/>
      <w:bCs/>
      <w:color w:val="B42373"/>
      <w:kern w:val="36"/>
      <w:sz w:val="32"/>
      <w:szCs w:val="48"/>
      <w:lang w:eastAsia="en-GB"/>
    </w:rPr>
  </w:style>
  <w:style w:type="character" w:customStyle="1" w:styleId="authors-list-item">
    <w:name w:val="authors-list-item"/>
    <w:basedOn w:val="DefaultParagraphFont"/>
    <w:rsid w:val="006B43C5"/>
  </w:style>
  <w:style w:type="character" w:customStyle="1" w:styleId="comma">
    <w:name w:val="comma"/>
    <w:basedOn w:val="DefaultParagraphFont"/>
    <w:rsid w:val="006B43C5"/>
  </w:style>
  <w:style w:type="character" w:styleId="FollowedHyperlink">
    <w:name w:val="FollowedHyperlink"/>
    <w:basedOn w:val="DefaultParagraphFont"/>
    <w:uiPriority w:val="99"/>
    <w:semiHidden/>
    <w:unhideWhenUsed/>
    <w:rsid w:val="006B43C5"/>
    <w:rPr>
      <w:color w:val="954F72" w:themeColor="followedHyperlink"/>
      <w:u w:val="single"/>
    </w:rPr>
  </w:style>
  <w:style w:type="table" w:styleId="TableGrid">
    <w:name w:val="Table Grid"/>
    <w:basedOn w:val="TableNormal"/>
    <w:uiPriority w:val="39"/>
    <w:rsid w:val="006A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41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F41E7"/>
  </w:style>
  <w:style w:type="character" w:customStyle="1" w:styleId="eop">
    <w:name w:val="eop"/>
    <w:basedOn w:val="DefaultParagraphFont"/>
    <w:rsid w:val="008F41E7"/>
  </w:style>
  <w:style w:type="character" w:customStyle="1" w:styleId="Heading6Char">
    <w:name w:val="Heading 6 Char"/>
    <w:basedOn w:val="DefaultParagraphFont"/>
    <w:link w:val="Heading6"/>
    <w:uiPriority w:val="9"/>
    <w:rsid w:val="00CC59E2"/>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CC59E2"/>
    <w:pPr>
      <w:widowControl w:val="0"/>
      <w:autoSpaceDE w:val="0"/>
      <w:autoSpaceDN w:val="0"/>
    </w:pPr>
    <w:rPr>
      <w:rFonts w:ascii="Vectora LT Std" w:eastAsia="Vectora LT Std" w:hAnsi="Vectora LT Std" w:cs="Vectora LT Std"/>
      <w:sz w:val="16"/>
      <w:szCs w:val="16"/>
      <w:lang w:eastAsia="en-GB" w:bidi="en-GB"/>
    </w:rPr>
  </w:style>
  <w:style w:type="character" w:customStyle="1" w:styleId="BodyTextChar">
    <w:name w:val="Body Text Char"/>
    <w:basedOn w:val="DefaultParagraphFont"/>
    <w:link w:val="BodyText"/>
    <w:uiPriority w:val="1"/>
    <w:rsid w:val="00CC59E2"/>
    <w:rPr>
      <w:rFonts w:ascii="Vectora LT Std" w:eastAsia="Vectora LT Std" w:hAnsi="Vectora LT Std" w:cs="Vectora LT Std"/>
      <w:sz w:val="16"/>
      <w:szCs w:val="16"/>
      <w:lang w:eastAsia="en-GB" w:bidi="en-GB"/>
    </w:rPr>
  </w:style>
  <w:style w:type="character" w:customStyle="1" w:styleId="Heading2Char">
    <w:name w:val="Heading 2 Char"/>
    <w:basedOn w:val="DefaultParagraphFont"/>
    <w:link w:val="Heading2"/>
    <w:uiPriority w:val="9"/>
    <w:rsid w:val="004C26CB"/>
    <w:rPr>
      <w:rFonts w:ascii="Roboto" w:eastAsiaTheme="majorEastAsia" w:hAnsi="Roboto" w:cstheme="majorBidi"/>
      <w:b/>
      <w:color w:val="B42373"/>
      <w:sz w:val="22"/>
      <w:szCs w:val="26"/>
    </w:rPr>
  </w:style>
  <w:style w:type="paragraph" w:styleId="ListBullet">
    <w:name w:val="List Bullet"/>
    <w:basedOn w:val="Normal"/>
    <w:uiPriority w:val="99"/>
    <w:unhideWhenUsed/>
    <w:rsid w:val="00DA7820"/>
    <w:pPr>
      <w:numPr>
        <w:numId w:val="1"/>
      </w:numPr>
      <w:spacing w:before="120" w:after="120"/>
    </w:pPr>
    <w:rPr>
      <w:rFonts w:ascii="Arial" w:hAnsi="Arial"/>
      <w:color w:val="000000" w:themeColor="text1"/>
      <w:szCs w:val="22"/>
    </w:rPr>
  </w:style>
  <w:style w:type="paragraph" w:customStyle="1" w:styleId="AccentBlue">
    <w:name w:val="Accent Blue"/>
    <w:basedOn w:val="Normal"/>
    <w:link w:val="AccentBlueChar"/>
    <w:qFormat/>
    <w:rsid w:val="00DA7820"/>
    <w:pPr>
      <w:spacing w:before="120" w:after="120"/>
    </w:pPr>
    <w:rPr>
      <w:rFonts w:ascii="Bookman Old Style" w:hAnsi="Bookman Old Style"/>
      <w:color w:val="44546A" w:themeColor="text2"/>
      <w:szCs w:val="22"/>
    </w:rPr>
  </w:style>
  <w:style w:type="character" w:customStyle="1" w:styleId="AccentBlueChar">
    <w:name w:val="Accent Blue Char"/>
    <w:basedOn w:val="DefaultParagraphFont"/>
    <w:link w:val="AccentBlue"/>
    <w:rsid w:val="00DA7820"/>
    <w:rPr>
      <w:rFonts w:ascii="Bookman Old Style" w:hAnsi="Bookman Old Style"/>
      <w:color w:val="44546A" w:themeColor="text2"/>
      <w:sz w:val="22"/>
      <w:szCs w:val="22"/>
    </w:rPr>
  </w:style>
  <w:style w:type="character" w:customStyle="1" w:styleId="Heading5Char">
    <w:name w:val="Heading 5 Char"/>
    <w:basedOn w:val="DefaultParagraphFont"/>
    <w:link w:val="Heading5"/>
    <w:uiPriority w:val="9"/>
    <w:semiHidden/>
    <w:rsid w:val="0013008B"/>
    <w:rPr>
      <w:rFonts w:asciiTheme="majorHAnsi" w:eastAsiaTheme="majorEastAsia" w:hAnsiTheme="majorHAnsi" w:cstheme="majorBidi"/>
      <w:color w:val="2F5496" w:themeColor="accent1" w:themeShade="BF"/>
    </w:rPr>
  </w:style>
  <w:style w:type="paragraph" w:customStyle="1" w:styleId="Body2">
    <w:name w:val="Body 2"/>
    <w:rsid w:val="00893956"/>
    <w:pPr>
      <w:pBdr>
        <w:top w:val="nil"/>
        <w:left w:val="nil"/>
        <w:bottom w:val="nil"/>
        <w:right w:val="nil"/>
        <w:between w:val="nil"/>
        <w:bar w:val="nil"/>
      </w:pBdr>
      <w:spacing w:after="180" w:line="336" w:lineRule="auto"/>
    </w:pPr>
    <w:rPr>
      <w:rFonts w:ascii="Hoefler Text" w:eastAsia="Arial Unicode MS" w:hAnsi="Arial Unicode MS" w:cs="Arial Unicode MS"/>
      <w:color w:val="594B3A"/>
      <w:sz w:val="20"/>
      <w:szCs w:val="20"/>
      <w:bdr w:val="nil"/>
      <w:lang w:val="en-US"/>
    </w:rPr>
  </w:style>
  <w:style w:type="paragraph" w:styleId="FootnoteText">
    <w:name w:val="footnote text"/>
    <w:basedOn w:val="Normal"/>
    <w:link w:val="FootnoteTextChar"/>
    <w:uiPriority w:val="99"/>
    <w:unhideWhenUsed/>
    <w:rsid w:val="008939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93956"/>
    <w:rPr>
      <w:rFonts w:ascii="Times New Roman" w:eastAsia="Times New Roman" w:hAnsi="Times New Roman" w:cs="Times New Roman"/>
      <w:sz w:val="20"/>
      <w:szCs w:val="20"/>
    </w:rPr>
  </w:style>
  <w:style w:type="table" w:customStyle="1" w:styleId="GridTable4-Accent11">
    <w:name w:val="Grid Table 4 - Accent 11"/>
    <w:basedOn w:val="TableNormal"/>
    <w:next w:val="GridTable4-Accent1"/>
    <w:uiPriority w:val="49"/>
    <w:rsid w:val="00893956"/>
    <w:rPr>
      <w:rFonts w:ascii="Calibri" w:eastAsia="Calibri" w:hAnsi="Calibri" w:cs="Times New Roman"/>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otnoteReference">
    <w:name w:val="footnote reference"/>
    <w:basedOn w:val="DefaultParagraphFont"/>
    <w:uiPriority w:val="99"/>
    <w:unhideWhenUsed/>
    <w:rsid w:val="00893956"/>
    <w:rPr>
      <w:vertAlign w:val="superscript"/>
    </w:rPr>
  </w:style>
  <w:style w:type="table" w:styleId="GridTable4-Accent1">
    <w:name w:val="Grid Table 4 Accent 1"/>
    <w:basedOn w:val="TableNormal"/>
    <w:uiPriority w:val="49"/>
    <w:rsid w:val="0089395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D93BB9"/>
    <w:pPr>
      <w:tabs>
        <w:tab w:val="left" w:pos="480"/>
        <w:tab w:val="right" w:leader="dot" w:pos="9010"/>
      </w:tabs>
      <w:spacing w:after="100"/>
    </w:pPr>
  </w:style>
  <w:style w:type="paragraph" w:styleId="TOC2">
    <w:name w:val="toc 2"/>
    <w:basedOn w:val="Normal"/>
    <w:next w:val="Normal"/>
    <w:autoRedefine/>
    <w:uiPriority w:val="39"/>
    <w:unhideWhenUsed/>
    <w:rsid w:val="00E5631A"/>
    <w:pPr>
      <w:spacing w:after="100"/>
      <w:ind w:left="240"/>
    </w:pPr>
  </w:style>
  <w:style w:type="paragraph" w:styleId="TOCHeading">
    <w:name w:val="TOC Heading"/>
    <w:basedOn w:val="Heading1"/>
    <w:next w:val="Normal"/>
    <w:uiPriority w:val="39"/>
    <w:unhideWhenUsed/>
    <w:qFormat/>
    <w:rsid w:val="001117C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3">
    <w:name w:val="toc 3"/>
    <w:basedOn w:val="Normal"/>
    <w:next w:val="Normal"/>
    <w:autoRedefine/>
    <w:uiPriority w:val="39"/>
    <w:unhideWhenUsed/>
    <w:rsid w:val="001117C9"/>
    <w:pPr>
      <w:spacing w:after="100"/>
      <w:ind w:left="480"/>
    </w:pPr>
  </w:style>
  <w:style w:type="paragraph" w:customStyle="1" w:styleId="indentnormal">
    <w:name w:val="indent normal"/>
    <w:basedOn w:val="Normal"/>
    <w:qFormat/>
    <w:rsid w:val="007B380C"/>
    <w:pPr>
      <w:spacing w:after="160" w:line="259" w:lineRule="auto"/>
      <w:ind w:left="1930"/>
    </w:pPr>
    <w:rPr>
      <w:rFonts w:eastAsia="Calibri"/>
      <w:szCs w:val="22"/>
    </w:rPr>
  </w:style>
  <w:style w:type="character" w:customStyle="1" w:styleId="ListParagraphChar">
    <w:name w:val="List Paragraph Char"/>
    <w:aliases w:val="Normal Indented Char"/>
    <w:link w:val="ListParagraph"/>
    <w:uiPriority w:val="34"/>
    <w:locked/>
    <w:rsid w:val="001C5AD7"/>
  </w:style>
  <w:style w:type="table" w:styleId="GridTable1Light">
    <w:name w:val="Grid Table 1 Light"/>
    <w:basedOn w:val="TableNormal"/>
    <w:uiPriority w:val="46"/>
    <w:rsid w:val="00497A7B"/>
    <w:rPr>
      <w:color w:val="98A7BD" w:themeColor="text2" w:themeTint="8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C26CB"/>
    <w:rPr>
      <w:rFonts w:ascii="Roboto" w:eastAsiaTheme="majorEastAsia" w:hAnsi="Roboto" w:cstheme="majorBidi"/>
      <w:b/>
      <w:color w:val="B42373"/>
      <w:sz w:val="22"/>
    </w:rPr>
  </w:style>
  <w:style w:type="paragraph" w:styleId="NormalWeb">
    <w:name w:val="Normal (Web)"/>
    <w:basedOn w:val="Normal"/>
    <w:uiPriority w:val="99"/>
    <w:semiHidden/>
    <w:unhideWhenUsed/>
    <w:rsid w:val="001212CB"/>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CB5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68">
      <w:bodyDiv w:val="1"/>
      <w:marLeft w:val="0"/>
      <w:marRight w:val="0"/>
      <w:marTop w:val="0"/>
      <w:marBottom w:val="0"/>
      <w:divBdr>
        <w:top w:val="none" w:sz="0" w:space="0" w:color="auto"/>
        <w:left w:val="none" w:sz="0" w:space="0" w:color="auto"/>
        <w:bottom w:val="none" w:sz="0" w:space="0" w:color="auto"/>
        <w:right w:val="none" w:sz="0" w:space="0" w:color="auto"/>
      </w:divBdr>
    </w:div>
    <w:div w:id="37049815">
      <w:bodyDiv w:val="1"/>
      <w:marLeft w:val="0"/>
      <w:marRight w:val="0"/>
      <w:marTop w:val="0"/>
      <w:marBottom w:val="0"/>
      <w:divBdr>
        <w:top w:val="none" w:sz="0" w:space="0" w:color="auto"/>
        <w:left w:val="none" w:sz="0" w:space="0" w:color="auto"/>
        <w:bottom w:val="none" w:sz="0" w:space="0" w:color="auto"/>
        <w:right w:val="none" w:sz="0" w:space="0" w:color="auto"/>
      </w:divBdr>
    </w:div>
    <w:div w:id="81537380">
      <w:bodyDiv w:val="1"/>
      <w:marLeft w:val="0"/>
      <w:marRight w:val="0"/>
      <w:marTop w:val="0"/>
      <w:marBottom w:val="0"/>
      <w:divBdr>
        <w:top w:val="none" w:sz="0" w:space="0" w:color="auto"/>
        <w:left w:val="none" w:sz="0" w:space="0" w:color="auto"/>
        <w:bottom w:val="none" w:sz="0" w:space="0" w:color="auto"/>
        <w:right w:val="none" w:sz="0" w:space="0" w:color="auto"/>
      </w:divBdr>
    </w:div>
    <w:div w:id="101997846">
      <w:bodyDiv w:val="1"/>
      <w:marLeft w:val="0"/>
      <w:marRight w:val="0"/>
      <w:marTop w:val="0"/>
      <w:marBottom w:val="0"/>
      <w:divBdr>
        <w:top w:val="none" w:sz="0" w:space="0" w:color="auto"/>
        <w:left w:val="none" w:sz="0" w:space="0" w:color="auto"/>
        <w:bottom w:val="none" w:sz="0" w:space="0" w:color="auto"/>
        <w:right w:val="none" w:sz="0" w:space="0" w:color="auto"/>
      </w:divBdr>
    </w:div>
    <w:div w:id="102262441">
      <w:bodyDiv w:val="1"/>
      <w:marLeft w:val="0"/>
      <w:marRight w:val="0"/>
      <w:marTop w:val="0"/>
      <w:marBottom w:val="0"/>
      <w:divBdr>
        <w:top w:val="none" w:sz="0" w:space="0" w:color="auto"/>
        <w:left w:val="none" w:sz="0" w:space="0" w:color="auto"/>
        <w:bottom w:val="none" w:sz="0" w:space="0" w:color="auto"/>
        <w:right w:val="none" w:sz="0" w:space="0" w:color="auto"/>
      </w:divBdr>
    </w:div>
    <w:div w:id="192426883">
      <w:bodyDiv w:val="1"/>
      <w:marLeft w:val="0"/>
      <w:marRight w:val="0"/>
      <w:marTop w:val="0"/>
      <w:marBottom w:val="0"/>
      <w:divBdr>
        <w:top w:val="none" w:sz="0" w:space="0" w:color="auto"/>
        <w:left w:val="none" w:sz="0" w:space="0" w:color="auto"/>
        <w:bottom w:val="none" w:sz="0" w:space="0" w:color="auto"/>
        <w:right w:val="none" w:sz="0" w:space="0" w:color="auto"/>
      </w:divBdr>
    </w:div>
    <w:div w:id="218395444">
      <w:bodyDiv w:val="1"/>
      <w:marLeft w:val="0"/>
      <w:marRight w:val="0"/>
      <w:marTop w:val="0"/>
      <w:marBottom w:val="0"/>
      <w:divBdr>
        <w:top w:val="none" w:sz="0" w:space="0" w:color="auto"/>
        <w:left w:val="none" w:sz="0" w:space="0" w:color="auto"/>
        <w:bottom w:val="none" w:sz="0" w:space="0" w:color="auto"/>
        <w:right w:val="none" w:sz="0" w:space="0" w:color="auto"/>
      </w:divBdr>
    </w:div>
    <w:div w:id="517156155">
      <w:bodyDiv w:val="1"/>
      <w:marLeft w:val="0"/>
      <w:marRight w:val="0"/>
      <w:marTop w:val="0"/>
      <w:marBottom w:val="0"/>
      <w:divBdr>
        <w:top w:val="none" w:sz="0" w:space="0" w:color="auto"/>
        <w:left w:val="none" w:sz="0" w:space="0" w:color="auto"/>
        <w:bottom w:val="none" w:sz="0" w:space="0" w:color="auto"/>
        <w:right w:val="none" w:sz="0" w:space="0" w:color="auto"/>
      </w:divBdr>
    </w:div>
    <w:div w:id="546526467">
      <w:bodyDiv w:val="1"/>
      <w:marLeft w:val="0"/>
      <w:marRight w:val="0"/>
      <w:marTop w:val="0"/>
      <w:marBottom w:val="0"/>
      <w:divBdr>
        <w:top w:val="none" w:sz="0" w:space="0" w:color="auto"/>
        <w:left w:val="none" w:sz="0" w:space="0" w:color="auto"/>
        <w:bottom w:val="none" w:sz="0" w:space="0" w:color="auto"/>
        <w:right w:val="none" w:sz="0" w:space="0" w:color="auto"/>
      </w:divBdr>
    </w:div>
    <w:div w:id="596984947">
      <w:bodyDiv w:val="1"/>
      <w:marLeft w:val="0"/>
      <w:marRight w:val="0"/>
      <w:marTop w:val="0"/>
      <w:marBottom w:val="0"/>
      <w:divBdr>
        <w:top w:val="none" w:sz="0" w:space="0" w:color="auto"/>
        <w:left w:val="none" w:sz="0" w:space="0" w:color="auto"/>
        <w:bottom w:val="none" w:sz="0" w:space="0" w:color="auto"/>
        <w:right w:val="none" w:sz="0" w:space="0" w:color="auto"/>
      </w:divBdr>
    </w:div>
    <w:div w:id="618529703">
      <w:bodyDiv w:val="1"/>
      <w:marLeft w:val="0"/>
      <w:marRight w:val="0"/>
      <w:marTop w:val="0"/>
      <w:marBottom w:val="0"/>
      <w:divBdr>
        <w:top w:val="none" w:sz="0" w:space="0" w:color="auto"/>
        <w:left w:val="none" w:sz="0" w:space="0" w:color="auto"/>
        <w:bottom w:val="none" w:sz="0" w:space="0" w:color="auto"/>
        <w:right w:val="none" w:sz="0" w:space="0" w:color="auto"/>
      </w:divBdr>
    </w:div>
    <w:div w:id="652026084">
      <w:bodyDiv w:val="1"/>
      <w:marLeft w:val="0"/>
      <w:marRight w:val="0"/>
      <w:marTop w:val="0"/>
      <w:marBottom w:val="0"/>
      <w:divBdr>
        <w:top w:val="none" w:sz="0" w:space="0" w:color="auto"/>
        <w:left w:val="none" w:sz="0" w:space="0" w:color="auto"/>
        <w:bottom w:val="none" w:sz="0" w:space="0" w:color="auto"/>
        <w:right w:val="none" w:sz="0" w:space="0" w:color="auto"/>
      </w:divBdr>
    </w:div>
    <w:div w:id="709456236">
      <w:bodyDiv w:val="1"/>
      <w:marLeft w:val="0"/>
      <w:marRight w:val="0"/>
      <w:marTop w:val="0"/>
      <w:marBottom w:val="0"/>
      <w:divBdr>
        <w:top w:val="none" w:sz="0" w:space="0" w:color="auto"/>
        <w:left w:val="none" w:sz="0" w:space="0" w:color="auto"/>
        <w:bottom w:val="none" w:sz="0" w:space="0" w:color="auto"/>
        <w:right w:val="none" w:sz="0" w:space="0" w:color="auto"/>
      </w:divBdr>
    </w:div>
    <w:div w:id="829902939">
      <w:bodyDiv w:val="1"/>
      <w:marLeft w:val="0"/>
      <w:marRight w:val="0"/>
      <w:marTop w:val="0"/>
      <w:marBottom w:val="0"/>
      <w:divBdr>
        <w:top w:val="none" w:sz="0" w:space="0" w:color="auto"/>
        <w:left w:val="none" w:sz="0" w:space="0" w:color="auto"/>
        <w:bottom w:val="none" w:sz="0" w:space="0" w:color="auto"/>
        <w:right w:val="none" w:sz="0" w:space="0" w:color="auto"/>
      </w:divBdr>
    </w:div>
    <w:div w:id="834494342">
      <w:bodyDiv w:val="1"/>
      <w:marLeft w:val="0"/>
      <w:marRight w:val="0"/>
      <w:marTop w:val="0"/>
      <w:marBottom w:val="0"/>
      <w:divBdr>
        <w:top w:val="none" w:sz="0" w:space="0" w:color="auto"/>
        <w:left w:val="none" w:sz="0" w:space="0" w:color="auto"/>
        <w:bottom w:val="none" w:sz="0" w:space="0" w:color="auto"/>
        <w:right w:val="none" w:sz="0" w:space="0" w:color="auto"/>
      </w:divBdr>
    </w:div>
    <w:div w:id="959067812">
      <w:bodyDiv w:val="1"/>
      <w:marLeft w:val="0"/>
      <w:marRight w:val="0"/>
      <w:marTop w:val="0"/>
      <w:marBottom w:val="0"/>
      <w:divBdr>
        <w:top w:val="none" w:sz="0" w:space="0" w:color="auto"/>
        <w:left w:val="none" w:sz="0" w:space="0" w:color="auto"/>
        <w:bottom w:val="none" w:sz="0" w:space="0" w:color="auto"/>
        <w:right w:val="none" w:sz="0" w:space="0" w:color="auto"/>
      </w:divBdr>
    </w:div>
    <w:div w:id="1011687420">
      <w:bodyDiv w:val="1"/>
      <w:marLeft w:val="0"/>
      <w:marRight w:val="0"/>
      <w:marTop w:val="0"/>
      <w:marBottom w:val="0"/>
      <w:divBdr>
        <w:top w:val="none" w:sz="0" w:space="0" w:color="auto"/>
        <w:left w:val="none" w:sz="0" w:space="0" w:color="auto"/>
        <w:bottom w:val="none" w:sz="0" w:space="0" w:color="auto"/>
        <w:right w:val="none" w:sz="0" w:space="0" w:color="auto"/>
      </w:divBdr>
    </w:div>
    <w:div w:id="1085569841">
      <w:bodyDiv w:val="1"/>
      <w:marLeft w:val="0"/>
      <w:marRight w:val="0"/>
      <w:marTop w:val="0"/>
      <w:marBottom w:val="0"/>
      <w:divBdr>
        <w:top w:val="none" w:sz="0" w:space="0" w:color="auto"/>
        <w:left w:val="none" w:sz="0" w:space="0" w:color="auto"/>
        <w:bottom w:val="none" w:sz="0" w:space="0" w:color="auto"/>
        <w:right w:val="none" w:sz="0" w:space="0" w:color="auto"/>
      </w:divBdr>
    </w:div>
    <w:div w:id="1193348657">
      <w:bodyDiv w:val="1"/>
      <w:marLeft w:val="0"/>
      <w:marRight w:val="0"/>
      <w:marTop w:val="0"/>
      <w:marBottom w:val="0"/>
      <w:divBdr>
        <w:top w:val="none" w:sz="0" w:space="0" w:color="auto"/>
        <w:left w:val="none" w:sz="0" w:space="0" w:color="auto"/>
        <w:bottom w:val="none" w:sz="0" w:space="0" w:color="auto"/>
        <w:right w:val="none" w:sz="0" w:space="0" w:color="auto"/>
      </w:divBdr>
    </w:div>
    <w:div w:id="1238784463">
      <w:bodyDiv w:val="1"/>
      <w:marLeft w:val="0"/>
      <w:marRight w:val="0"/>
      <w:marTop w:val="0"/>
      <w:marBottom w:val="0"/>
      <w:divBdr>
        <w:top w:val="none" w:sz="0" w:space="0" w:color="auto"/>
        <w:left w:val="none" w:sz="0" w:space="0" w:color="auto"/>
        <w:bottom w:val="none" w:sz="0" w:space="0" w:color="auto"/>
        <w:right w:val="none" w:sz="0" w:space="0" w:color="auto"/>
      </w:divBdr>
    </w:div>
    <w:div w:id="1329678680">
      <w:bodyDiv w:val="1"/>
      <w:marLeft w:val="0"/>
      <w:marRight w:val="0"/>
      <w:marTop w:val="0"/>
      <w:marBottom w:val="0"/>
      <w:divBdr>
        <w:top w:val="none" w:sz="0" w:space="0" w:color="auto"/>
        <w:left w:val="none" w:sz="0" w:space="0" w:color="auto"/>
        <w:bottom w:val="none" w:sz="0" w:space="0" w:color="auto"/>
        <w:right w:val="none" w:sz="0" w:space="0" w:color="auto"/>
      </w:divBdr>
    </w:div>
    <w:div w:id="1331787295">
      <w:bodyDiv w:val="1"/>
      <w:marLeft w:val="0"/>
      <w:marRight w:val="0"/>
      <w:marTop w:val="0"/>
      <w:marBottom w:val="0"/>
      <w:divBdr>
        <w:top w:val="none" w:sz="0" w:space="0" w:color="auto"/>
        <w:left w:val="none" w:sz="0" w:space="0" w:color="auto"/>
        <w:bottom w:val="none" w:sz="0" w:space="0" w:color="auto"/>
        <w:right w:val="none" w:sz="0" w:space="0" w:color="auto"/>
      </w:divBdr>
    </w:div>
    <w:div w:id="1342009036">
      <w:bodyDiv w:val="1"/>
      <w:marLeft w:val="0"/>
      <w:marRight w:val="0"/>
      <w:marTop w:val="0"/>
      <w:marBottom w:val="0"/>
      <w:divBdr>
        <w:top w:val="none" w:sz="0" w:space="0" w:color="auto"/>
        <w:left w:val="none" w:sz="0" w:space="0" w:color="auto"/>
        <w:bottom w:val="none" w:sz="0" w:space="0" w:color="auto"/>
        <w:right w:val="none" w:sz="0" w:space="0" w:color="auto"/>
      </w:divBdr>
    </w:div>
    <w:div w:id="1466973133">
      <w:bodyDiv w:val="1"/>
      <w:marLeft w:val="0"/>
      <w:marRight w:val="0"/>
      <w:marTop w:val="0"/>
      <w:marBottom w:val="0"/>
      <w:divBdr>
        <w:top w:val="none" w:sz="0" w:space="0" w:color="auto"/>
        <w:left w:val="none" w:sz="0" w:space="0" w:color="auto"/>
        <w:bottom w:val="none" w:sz="0" w:space="0" w:color="auto"/>
        <w:right w:val="none" w:sz="0" w:space="0" w:color="auto"/>
      </w:divBdr>
    </w:div>
    <w:div w:id="1623346976">
      <w:bodyDiv w:val="1"/>
      <w:marLeft w:val="0"/>
      <w:marRight w:val="0"/>
      <w:marTop w:val="0"/>
      <w:marBottom w:val="0"/>
      <w:divBdr>
        <w:top w:val="none" w:sz="0" w:space="0" w:color="auto"/>
        <w:left w:val="none" w:sz="0" w:space="0" w:color="auto"/>
        <w:bottom w:val="none" w:sz="0" w:space="0" w:color="auto"/>
        <w:right w:val="none" w:sz="0" w:space="0" w:color="auto"/>
      </w:divBdr>
    </w:div>
    <w:div w:id="1659308951">
      <w:bodyDiv w:val="1"/>
      <w:marLeft w:val="0"/>
      <w:marRight w:val="0"/>
      <w:marTop w:val="0"/>
      <w:marBottom w:val="0"/>
      <w:divBdr>
        <w:top w:val="none" w:sz="0" w:space="0" w:color="auto"/>
        <w:left w:val="none" w:sz="0" w:space="0" w:color="auto"/>
        <w:bottom w:val="none" w:sz="0" w:space="0" w:color="auto"/>
        <w:right w:val="none" w:sz="0" w:space="0" w:color="auto"/>
      </w:divBdr>
    </w:div>
    <w:div w:id="1688286526">
      <w:bodyDiv w:val="1"/>
      <w:marLeft w:val="0"/>
      <w:marRight w:val="0"/>
      <w:marTop w:val="0"/>
      <w:marBottom w:val="0"/>
      <w:divBdr>
        <w:top w:val="none" w:sz="0" w:space="0" w:color="auto"/>
        <w:left w:val="none" w:sz="0" w:space="0" w:color="auto"/>
        <w:bottom w:val="none" w:sz="0" w:space="0" w:color="auto"/>
        <w:right w:val="none" w:sz="0" w:space="0" w:color="auto"/>
      </w:divBdr>
    </w:div>
    <w:div w:id="1753816184">
      <w:bodyDiv w:val="1"/>
      <w:marLeft w:val="0"/>
      <w:marRight w:val="0"/>
      <w:marTop w:val="0"/>
      <w:marBottom w:val="0"/>
      <w:divBdr>
        <w:top w:val="none" w:sz="0" w:space="0" w:color="auto"/>
        <w:left w:val="none" w:sz="0" w:space="0" w:color="auto"/>
        <w:bottom w:val="none" w:sz="0" w:space="0" w:color="auto"/>
        <w:right w:val="none" w:sz="0" w:space="0" w:color="auto"/>
      </w:divBdr>
    </w:div>
    <w:div w:id="2009671166">
      <w:bodyDiv w:val="1"/>
      <w:marLeft w:val="0"/>
      <w:marRight w:val="0"/>
      <w:marTop w:val="0"/>
      <w:marBottom w:val="0"/>
      <w:divBdr>
        <w:top w:val="none" w:sz="0" w:space="0" w:color="auto"/>
        <w:left w:val="none" w:sz="0" w:space="0" w:color="auto"/>
        <w:bottom w:val="none" w:sz="0" w:space="0" w:color="auto"/>
        <w:right w:val="none" w:sz="0" w:space="0" w:color="auto"/>
      </w:divBdr>
    </w:div>
    <w:div w:id="20230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doflife.date/ipad" TargetMode="Externa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5" Type="http://schemas.openxmlformats.org/officeDocument/2006/relationships/header" Target="header5.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ndoflife.date/io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endoflife.date/window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doflife.date/andro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endoflife.date/maco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20Angelides\Desktop\Information%20sec\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64522937081419861490A7277EFFD" ma:contentTypeVersion="4" ma:contentTypeDescription="Create a new document." ma:contentTypeScope="" ma:versionID="2409ed33ebe6b073f8623da5537e1166">
  <xsd:schema xmlns:xsd="http://www.w3.org/2001/XMLSchema" xmlns:xs="http://www.w3.org/2001/XMLSchema" xmlns:p="http://schemas.microsoft.com/office/2006/metadata/properties" xmlns:ns2="5ca4dd1a-23e9-48e4-91c6-7684cb8ca1c9" targetNamespace="http://schemas.microsoft.com/office/2006/metadata/properties" ma:root="true" ma:fieldsID="742822ec6a44080af6f8cd3f8f8bdcf6" ns2:_="">
    <xsd:import namespace="5ca4dd1a-23e9-48e4-91c6-7684cb8ca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4dd1a-23e9-48e4-91c6-7684cb8ca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DB11A-3316-4C4B-9A02-F9F382866B17}">
  <ds:schemaRefs>
    <ds:schemaRef ds:uri="http://schemas.openxmlformats.org/officeDocument/2006/bibliography"/>
  </ds:schemaRefs>
</ds:datastoreItem>
</file>

<file path=customXml/itemProps2.xml><?xml version="1.0" encoding="utf-8"?>
<ds:datastoreItem xmlns:ds="http://schemas.openxmlformats.org/officeDocument/2006/customXml" ds:itemID="{D6D9B554-571F-4B35-BBAE-4E95E419DE46}">
  <ds:schemaRefs>
    <ds:schemaRef ds:uri="http://schemas.microsoft.com/sharepoint/v3/contenttype/forms"/>
  </ds:schemaRefs>
</ds:datastoreItem>
</file>

<file path=customXml/itemProps3.xml><?xml version="1.0" encoding="utf-8"?>
<ds:datastoreItem xmlns:ds="http://schemas.openxmlformats.org/officeDocument/2006/customXml" ds:itemID="{1DF234D2-C8E6-404B-9A47-90428F59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4dd1a-23e9-48e4-91c6-7684cb8ca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31DEC-29A6-4D44-B9C4-14DB821AC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Template</Template>
  <TotalTime>42</TotalTime>
  <Pages>12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Angelides</dc:creator>
  <cp:keywords/>
  <dc:description/>
  <cp:lastModifiedBy>Agne Angelides</cp:lastModifiedBy>
  <cp:revision>6</cp:revision>
  <dcterms:created xsi:type="dcterms:W3CDTF">2023-10-10T14:30:00Z</dcterms:created>
  <dcterms:modified xsi:type="dcterms:W3CDTF">2023-10-11T11:06:00Z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0x01010054664522937081419861490A7277EFFD</vt:lpwstr>
  </property>
  <property fmtid="{D5CDD505-2E9C-101B-9397-08002B2CF9AE}" pid="3" name="_dlc_DocIdItemGuid">
    <vt:lpwstr>68ef6f6e-cad9-41e6-b244-8d562c1e9991</vt:lpwstr>
  </property>
  <property fmtid="{D5CDD505-2E9C-101B-9397-08002B2CF9AE}" pid="4" name="MediaServiceImageTags">
    <vt:lpwstr/>
  </property>
</Properties>
</file>