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9615" w14:textId="73C8F8BF" w:rsidR="00896934" w:rsidRDefault="00C854B9" w:rsidP="00896934">
      <w:pPr>
        <w:rPr>
          <w:rFonts w:ascii="Arial" w:hAnsi="Arial" w:cs="Arial"/>
          <w:sz w:val="28"/>
          <w:szCs w:val="28"/>
        </w:rPr>
      </w:pPr>
      <w:r w:rsidRPr="007B7920">
        <w:rPr>
          <w:rFonts w:ascii="Arial" w:hAnsi="Arial" w:cs="Arial"/>
          <w:b/>
          <w:bCs/>
          <w:color w:val="FFFFFF" w:themeColor="background1"/>
          <w:sz w:val="28"/>
          <w:szCs w:val="28"/>
        </w:rPr>
        <w:br/>
      </w:r>
      <w:r w:rsidRPr="007B7920">
        <w:rPr>
          <w:rFonts w:ascii="Arial" w:hAnsi="Arial" w:cs="Arial"/>
          <w:b/>
          <w:bCs/>
          <w:color w:val="FFFFFF" w:themeColor="background1"/>
          <w:sz w:val="28"/>
          <w:szCs w:val="28"/>
        </w:rPr>
        <w:br/>
      </w:r>
      <w:r w:rsidRPr="007B7920">
        <w:rPr>
          <w:rFonts w:ascii="Arial" w:hAnsi="Arial" w:cs="Arial"/>
          <w:b/>
          <w:bCs/>
          <w:color w:val="FFFFFF" w:themeColor="background1"/>
          <w:sz w:val="56"/>
          <w:szCs w:val="56"/>
        </w:rPr>
        <w:br/>
      </w:r>
    </w:p>
    <w:p w14:paraId="02770A03" w14:textId="10462893" w:rsidR="007C7DEE" w:rsidRPr="007B7920" w:rsidRDefault="00896934" w:rsidP="00807B4C">
      <w:pPr>
        <w:rPr>
          <w:rFonts w:ascii="Arial" w:hAnsi="Arial" w:cs="Arial"/>
          <w:sz w:val="28"/>
          <w:szCs w:val="28"/>
        </w:rPr>
      </w:pPr>
      <w:r>
        <w:rPr>
          <w:rFonts w:ascii="Arial" w:hAnsi="Arial" w:cs="Arial"/>
          <w:sz w:val="28"/>
          <w:szCs w:val="28"/>
        </w:rPr>
        <w:br/>
      </w:r>
    </w:p>
    <w:p w14:paraId="23735050" w14:textId="77777777" w:rsidR="007C7DEE" w:rsidRPr="007B7920" w:rsidRDefault="007C7DEE" w:rsidP="00807B4C">
      <w:pPr>
        <w:rPr>
          <w:rFonts w:ascii="Arial" w:hAnsi="Arial" w:cs="Arial"/>
          <w:sz w:val="28"/>
          <w:szCs w:val="28"/>
        </w:rPr>
      </w:pPr>
    </w:p>
    <w:p w14:paraId="7F160D88" w14:textId="6F4A825E" w:rsidR="00C854B9" w:rsidRPr="007B7920" w:rsidRDefault="006D58DC" w:rsidP="00807B4C">
      <w:pPr>
        <w:rPr>
          <w:rFonts w:ascii="Arial" w:hAnsi="Arial" w:cs="Arial"/>
          <w:b/>
          <w:bCs/>
          <w:color w:val="FFFFFF" w:themeColor="background1"/>
          <w:sz w:val="28"/>
          <w:szCs w:val="28"/>
        </w:rPr>
      </w:pPr>
      <w:r w:rsidRPr="007B7920">
        <w:rPr>
          <w:rFonts w:ascii="Arial" w:hAnsi="Arial" w:cs="Arial"/>
          <w:b/>
          <w:bCs/>
          <w:color w:val="FFFFFF" w:themeColor="background1"/>
          <w:sz w:val="28"/>
          <w:szCs w:val="28"/>
        </w:rPr>
        <w:br/>
      </w:r>
      <w:r w:rsidR="00C854B9" w:rsidRPr="007B7920">
        <w:rPr>
          <w:rFonts w:ascii="Arial" w:hAnsi="Arial" w:cs="Arial"/>
          <w:b/>
          <w:bCs/>
          <w:color w:val="FFFFFF" w:themeColor="background1"/>
          <w:sz w:val="28"/>
          <w:szCs w:val="28"/>
        </w:rPr>
        <w:br/>
      </w:r>
      <w:r w:rsidR="00C854B9" w:rsidRPr="007B7920">
        <w:rPr>
          <w:rFonts w:ascii="Arial" w:hAnsi="Arial" w:cs="Arial"/>
          <w:b/>
          <w:bCs/>
          <w:color w:val="FFFFFF" w:themeColor="background1"/>
          <w:sz w:val="28"/>
          <w:szCs w:val="28"/>
        </w:rPr>
        <w:br/>
      </w:r>
      <w:r w:rsidR="00C854B9" w:rsidRPr="007B7920">
        <w:rPr>
          <w:rFonts w:ascii="Arial" w:hAnsi="Arial" w:cs="Arial"/>
          <w:b/>
          <w:bCs/>
          <w:color w:val="FFFFFF" w:themeColor="background1"/>
          <w:sz w:val="28"/>
          <w:szCs w:val="28"/>
        </w:rPr>
        <w:br/>
      </w:r>
    </w:p>
    <w:p w14:paraId="2FD56A5A" w14:textId="4A146E34" w:rsidR="00C854B9" w:rsidRPr="007B7920" w:rsidRDefault="00CF274E">
      <w:pPr>
        <w:rPr>
          <w:rFonts w:ascii="Arial" w:hAnsi="Arial" w:cs="Arial"/>
          <w:b/>
          <w:bCs/>
          <w:color w:val="FFFFFF" w:themeColor="background1"/>
          <w:sz w:val="28"/>
          <w:szCs w:val="28"/>
        </w:rPr>
      </w:pPr>
      <w:r>
        <w:rPr>
          <w:rFonts w:ascii="Arial" w:hAnsi="Arial" w:cs="Arial"/>
          <w:noProof/>
          <w:sz w:val="28"/>
          <w:szCs w:val="28"/>
        </w:rPr>
        <mc:AlternateContent>
          <mc:Choice Requires="wps">
            <w:drawing>
              <wp:anchor distT="0" distB="0" distL="114300" distR="114300" simplePos="0" relativeHeight="251709453" behindDoc="0" locked="0" layoutInCell="1" allowOverlap="1" wp14:anchorId="138AFC65" wp14:editId="0BC22B48">
                <wp:simplePos x="0" y="0"/>
                <wp:positionH relativeFrom="column">
                  <wp:posOffset>2054942</wp:posOffset>
                </wp:positionH>
                <wp:positionV relativeFrom="paragraph">
                  <wp:posOffset>1913890</wp:posOffset>
                </wp:positionV>
                <wp:extent cx="4257675" cy="2074606"/>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257675" cy="2074606"/>
                        </a:xfrm>
                        <a:prstGeom prst="rect">
                          <a:avLst/>
                        </a:prstGeom>
                        <a:noFill/>
                        <a:ln w="6350">
                          <a:noFill/>
                        </a:ln>
                      </wps:spPr>
                      <wps:txbx>
                        <w:txbxContent>
                          <w:p w14:paraId="0D1FDAFC" w14:textId="2A40A1F9" w:rsidR="00BF7AC2" w:rsidRPr="00034D71" w:rsidRDefault="007D68AC" w:rsidP="007831E0">
                            <w:pPr>
                              <w:spacing w:line="276" w:lineRule="auto"/>
                              <w:rPr>
                                <w:color w:val="FFFFFF" w:themeColor="background1"/>
                                <w:sz w:val="48"/>
                                <w:szCs w:val="48"/>
                                <w:lang w:val="en-US"/>
                              </w:rPr>
                            </w:pPr>
                            <w:r>
                              <w:rPr>
                                <w:rFonts w:ascii="Arial" w:hAnsi="Arial" w:cs="Arial"/>
                                <w:b/>
                                <w:bCs/>
                                <w:color w:val="FFFFFF" w:themeColor="background1"/>
                                <w:sz w:val="60"/>
                                <w:szCs w:val="60"/>
                                <w:lang w:val="en-US"/>
                              </w:rPr>
                              <w:t xml:space="preserve">Data </w:t>
                            </w:r>
                            <w:r w:rsidR="00231CAE">
                              <w:rPr>
                                <w:rFonts w:ascii="Arial" w:hAnsi="Arial" w:cs="Arial"/>
                                <w:b/>
                                <w:bCs/>
                                <w:color w:val="FFFFFF" w:themeColor="background1"/>
                                <w:sz w:val="60"/>
                                <w:szCs w:val="60"/>
                                <w:lang w:val="en-US"/>
                              </w:rPr>
                              <w:t>Retention</w:t>
                            </w:r>
                            <w:r w:rsidR="0034355E">
                              <w:rPr>
                                <w:rFonts w:ascii="Arial" w:hAnsi="Arial" w:cs="Arial"/>
                                <w:b/>
                                <w:bCs/>
                                <w:color w:val="FFFFFF" w:themeColor="background1"/>
                                <w:sz w:val="60"/>
                                <w:szCs w:val="60"/>
                                <w:lang w:val="en-US"/>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AFC65" id="_x0000_t202" coordsize="21600,21600" o:spt="202" path="m,l,21600r21600,l21600,xe">
                <v:stroke joinstyle="miter"/>
                <v:path gradientshapeok="t" o:connecttype="rect"/>
              </v:shapetype>
              <v:shape id="Text Box 53" o:spid="_x0000_s1026" type="#_x0000_t202" style="position:absolute;margin-left:161.8pt;margin-top:150.7pt;width:335.25pt;height:163.35pt;z-index:251709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" filled="f" stroked="f" strokeweight=".5pt">
                <v:textbox>
                  <w:txbxContent>
                    <w:p w14:paraId="0D1FDAFC" w14:textId="2A40A1F9" w:rsidR="00BF7AC2" w:rsidRPr="00034D71" w:rsidRDefault="007D68AC" w:rsidP="007831E0">
                      <w:pPr>
                        <w:spacing w:line="276" w:lineRule="auto"/>
                        <w:rPr>
                          <w:color w:val="FFFFFF" w:themeColor="background1"/>
                          <w:sz w:val="48"/>
                          <w:szCs w:val="48"/>
                          <w:lang w:val="en-US"/>
                        </w:rPr>
                      </w:pPr>
                      <w:r>
                        <w:rPr>
                          <w:rFonts w:ascii="Arial" w:hAnsi="Arial" w:cs="Arial"/>
                          <w:b/>
                          <w:bCs/>
                          <w:color w:val="FFFFFF" w:themeColor="background1"/>
                          <w:sz w:val="60"/>
                          <w:szCs w:val="60"/>
                          <w:lang w:val="en-US"/>
                        </w:rPr>
                        <w:t xml:space="preserve">Data </w:t>
                      </w:r>
                      <w:r w:rsidR="00231CAE">
                        <w:rPr>
                          <w:rFonts w:ascii="Arial" w:hAnsi="Arial" w:cs="Arial"/>
                          <w:b/>
                          <w:bCs/>
                          <w:color w:val="FFFFFF" w:themeColor="background1"/>
                          <w:sz w:val="60"/>
                          <w:szCs w:val="60"/>
                          <w:lang w:val="en-US"/>
                        </w:rPr>
                        <w:t>Retention</w:t>
                      </w:r>
                      <w:r w:rsidR="0034355E">
                        <w:rPr>
                          <w:rFonts w:ascii="Arial" w:hAnsi="Arial" w:cs="Arial"/>
                          <w:b/>
                          <w:bCs/>
                          <w:color w:val="FFFFFF" w:themeColor="background1"/>
                          <w:sz w:val="60"/>
                          <w:szCs w:val="60"/>
                          <w:lang w:val="en-US"/>
                        </w:rPr>
                        <w:t xml:space="preserve"> Policy</w:t>
                      </w:r>
                    </w:p>
                  </w:txbxContent>
                </v:textbox>
              </v:shape>
            </w:pict>
          </mc:Fallback>
        </mc:AlternateContent>
      </w:r>
      <w:r w:rsidR="007831E0">
        <w:rPr>
          <w:rFonts w:ascii="Arial" w:hAnsi="Arial" w:cs="Arial"/>
          <w:b/>
          <w:bCs/>
          <w:noProof/>
          <w:color w:val="FFFFFF" w:themeColor="background1"/>
          <w:sz w:val="28"/>
          <w:szCs w:val="28"/>
        </w:rPr>
        <mc:AlternateContent>
          <mc:Choice Requires="wps">
            <w:drawing>
              <wp:anchor distT="0" distB="0" distL="114300" distR="114300" simplePos="0" relativeHeight="251712525" behindDoc="0" locked="0" layoutInCell="1" allowOverlap="1" wp14:anchorId="4C22C784" wp14:editId="297E3FAD">
                <wp:simplePos x="0" y="0"/>
                <wp:positionH relativeFrom="column">
                  <wp:posOffset>2004060</wp:posOffset>
                </wp:positionH>
                <wp:positionV relativeFrom="paragraph">
                  <wp:posOffset>4809490</wp:posOffset>
                </wp:positionV>
                <wp:extent cx="4230370" cy="6553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230370" cy="655320"/>
                        </a:xfrm>
                        <a:prstGeom prst="rect">
                          <a:avLst/>
                        </a:prstGeom>
                        <a:noFill/>
                        <a:ln w="6350">
                          <a:noFill/>
                        </a:ln>
                      </wps:spPr>
                      <wps:txbx>
                        <w:txbxContent>
                          <w:p w14:paraId="0EAFE379" w14:textId="4978AFAB" w:rsidR="00BF7AC2" w:rsidRPr="00BF7AC2" w:rsidRDefault="00BF7AC2" w:rsidP="00896934">
                            <w:pPr>
                              <w:spacing w:line="360" w:lineRule="auto"/>
                              <w:rPr>
                                <w:rFonts w:ascii="Arial" w:hAnsi="Arial" w:cs="Arial"/>
                                <w:color w:val="FFFFFF" w:themeColor="background1"/>
                              </w:rPr>
                            </w:pPr>
                            <w:r w:rsidRPr="00BF7AC2">
                              <w:rPr>
                                <w:rFonts w:ascii="Arial" w:hAnsi="Arial" w:cs="Arial"/>
                                <w:color w:val="FFFFFF" w:themeColor="background1"/>
                              </w:rPr>
                              <w:t xml:space="preserve">Prepared by </w:t>
                            </w:r>
                            <w:r w:rsidR="00F91586">
                              <w:rPr>
                                <w:rFonts w:ascii="Arial" w:hAnsi="Arial" w:cs="Arial"/>
                                <w:color w:val="FFFFFF" w:themeColor="background1"/>
                              </w:rPr>
                              <w:t>Mark Gracey</w:t>
                            </w:r>
                            <w:r w:rsidRPr="00BF7AC2">
                              <w:rPr>
                                <w:rFonts w:ascii="Arial" w:hAnsi="Arial" w:cs="Arial"/>
                                <w:color w:val="FFFFFF" w:themeColor="background1"/>
                              </w:rPr>
                              <w:br/>
                            </w:r>
                            <w:r w:rsidR="00231CAE">
                              <w:rPr>
                                <w:rFonts w:ascii="Arial" w:hAnsi="Arial" w:cs="Arial"/>
                                <w:color w:val="FFFFFF" w:themeColor="background1"/>
                              </w:rPr>
                              <w:t>September</w:t>
                            </w:r>
                            <w:r w:rsidR="00254858">
                              <w:rPr>
                                <w:rFonts w:ascii="Arial" w:hAnsi="Arial" w:cs="Arial"/>
                                <w:color w:val="FFFFFF" w:themeColor="background1"/>
                              </w:rPr>
                              <w:t xml:space="preserve"> </w:t>
                            </w:r>
                            <w:r w:rsidR="007831E0">
                              <w:rPr>
                                <w:rFonts w:ascii="Arial" w:hAnsi="Arial" w:cs="Arial"/>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C784" id="Text Box 56" o:spid="_x0000_s1027" type="#_x0000_t202" style="position:absolute;margin-left:157.8pt;margin-top:378.7pt;width:333.1pt;height:51.6pt;z-index:251712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" filled="f" stroked="f" strokeweight=".5pt">
                <v:textbox>
                  <w:txbxContent>
                    <w:p w14:paraId="0EAFE379" w14:textId="4978AFAB" w:rsidR="00BF7AC2" w:rsidRPr="00BF7AC2" w:rsidRDefault="00BF7AC2" w:rsidP="00896934">
                      <w:pPr>
                        <w:spacing w:line="360" w:lineRule="auto"/>
                        <w:rPr>
                          <w:rFonts w:ascii="Arial" w:hAnsi="Arial" w:cs="Arial"/>
                          <w:color w:val="FFFFFF" w:themeColor="background1"/>
                        </w:rPr>
                      </w:pPr>
                      <w:r w:rsidRPr="00BF7AC2">
                        <w:rPr>
                          <w:rFonts w:ascii="Arial" w:hAnsi="Arial" w:cs="Arial"/>
                          <w:color w:val="FFFFFF" w:themeColor="background1"/>
                        </w:rPr>
                        <w:t xml:space="preserve">Prepared by </w:t>
                      </w:r>
                      <w:r w:rsidR="00F91586">
                        <w:rPr>
                          <w:rFonts w:ascii="Arial" w:hAnsi="Arial" w:cs="Arial"/>
                          <w:color w:val="FFFFFF" w:themeColor="background1"/>
                        </w:rPr>
                        <w:t>Mark Gracey</w:t>
                      </w:r>
                      <w:r w:rsidRPr="00BF7AC2">
                        <w:rPr>
                          <w:rFonts w:ascii="Arial" w:hAnsi="Arial" w:cs="Arial"/>
                          <w:color w:val="FFFFFF" w:themeColor="background1"/>
                        </w:rPr>
                        <w:br/>
                      </w:r>
                      <w:r w:rsidR="00231CAE">
                        <w:rPr>
                          <w:rFonts w:ascii="Arial" w:hAnsi="Arial" w:cs="Arial"/>
                          <w:color w:val="FFFFFF" w:themeColor="background1"/>
                        </w:rPr>
                        <w:t>September</w:t>
                      </w:r>
                      <w:r w:rsidR="00254858">
                        <w:rPr>
                          <w:rFonts w:ascii="Arial" w:hAnsi="Arial" w:cs="Arial"/>
                          <w:color w:val="FFFFFF" w:themeColor="background1"/>
                        </w:rPr>
                        <w:t xml:space="preserve"> </w:t>
                      </w:r>
                      <w:r w:rsidR="007831E0">
                        <w:rPr>
                          <w:rFonts w:ascii="Arial" w:hAnsi="Arial" w:cs="Arial"/>
                          <w:color w:val="FFFFFF" w:themeColor="background1"/>
                        </w:rPr>
                        <w:t>2022</w:t>
                      </w:r>
                    </w:p>
                  </w:txbxContent>
                </v:textbox>
              </v:shape>
            </w:pict>
          </mc:Fallback>
        </mc:AlternateContent>
      </w:r>
      <w:r w:rsidR="00C854B9" w:rsidRPr="007B7920">
        <w:rPr>
          <w:rFonts w:ascii="Arial" w:hAnsi="Arial" w:cs="Arial"/>
          <w:b/>
          <w:bCs/>
          <w:color w:val="FFFFFF" w:themeColor="background1"/>
          <w:sz w:val="28"/>
          <w:szCs w:val="28"/>
        </w:rPr>
        <w:br w:type="page"/>
      </w:r>
    </w:p>
    <w:p w14:paraId="5850EC8D" w14:textId="77777777" w:rsidR="00565BBB" w:rsidRDefault="00565BBB">
      <w:pPr>
        <w:rPr>
          <w:rFonts w:ascii="Arial" w:hAnsi="Arial" w:cs="Arial"/>
          <w:b/>
          <w:bCs/>
          <w:color w:val="FFFFFF" w:themeColor="background1"/>
          <w:sz w:val="28"/>
          <w:szCs w:val="28"/>
        </w:rPr>
        <w:sectPr w:rsidR="00565BBB" w:rsidSect="002D2C8B">
          <w:headerReference w:type="even" r:id="rId11"/>
          <w:headerReference w:type="default" r:id="rId12"/>
          <w:footerReference w:type="default" r:id="rId13"/>
          <w:headerReference w:type="first" r:id="rId14"/>
          <w:pgSz w:w="11900" w:h="16840"/>
          <w:pgMar w:top="1440" w:right="1440" w:bottom="1440" w:left="1440" w:header="708" w:footer="708" w:gutter="0"/>
          <w:cols w:space="708"/>
          <w:docGrid w:linePitch="360"/>
        </w:sectPr>
      </w:pPr>
    </w:p>
    <w:p w14:paraId="1ED4FA45" w14:textId="77777777" w:rsidR="00DF7031" w:rsidRDefault="00DF7031">
      <w:pPr>
        <w:rPr>
          <w:rFonts w:ascii="Arial" w:hAnsi="Arial" w:cs="Arial"/>
          <w:b/>
          <w:bCs/>
          <w:color w:val="FFFFFF" w:themeColor="background1"/>
          <w:sz w:val="28"/>
          <w:szCs w:val="28"/>
        </w:rPr>
      </w:pPr>
    </w:p>
    <w:p w14:paraId="21B7A2FD" w14:textId="6B91DCC4" w:rsidR="00565BBB" w:rsidRDefault="001F4F53">
      <w:pPr>
        <w:rPr>
          <w:rFonts w:ascii="Arial" w:hAnsi="Arial" w:cs="Arial"/>
          <w:b/>
          <w:bCs/>
          <w:color w:val="FFFFFF" w:themeColor="background1"/>
          <w:sz w:val="28"/>
          <w:szCs w:val="28"/>
        </w:rPr>
      </w:pPr>
      <w:r w:rsidRPr="001F4F53">
        <w:rPr>
          <w:rFonts w:ascii="Arial" w:hAnsi="Arial" w:cs="Arial"/>
          <w:b/>
          <w:bCs/>
          <w:noProof/>
          <w:color w:val="FFFFFF" w:themeColor="background1"/>
          <w:sz w:val="28"/>
          <w:szCs w:val="28"/>
        </w:rPr>
        <mc:AlternateContent>
          <mc:Choice Requires="wps">
            <w:drawing>
              <wp:anchor distT="0" distB="0" distL="114300" distR="114300" simplePos="0" relativeHeight="251714573" behindDoc="0" locked="0" layoutInCell="1" allowOverlap="1" wp14:anchorId="1B9E0E73" wp14:editId="6AA5E2A5">
                <wp:simplePos x="0" y="0"/>
                <wp:positionH relativeFrom="page">
                  <wp:posOffset>6975475</wp:posOffset>
                </wp:positionH>
                <wp:positionV relativeFrom="paragraph">
                  <wp:posOffset>-287655</wp:posOffset>
                </wp:positionV>
                <wp:extent cx="563245" cy="563245"/>
                <wp:effectExtent l="0" t="0" r="8255" b="8255"/>
                <wp:wrapNone/>
                <wp:docPr id="6" name="Rectangle 6"/>
                <wp:cNvGraphicFramePr/>
                <a:graphic xmlns:a="http://schemas.openxmlformats.org/drawingml/2006/main">
                  <a:graphicData uri="http://schemas.microsoft.com/office/word/2010/wordprocessingShape">
                    <wps:wsp>
                      <wps:cNvSpPr/>
                      <wps:spPr>
                        <a:xfrm>
                          <a:off x="0" y="0"/>
                          <a:ext cx="563245" cy="563245"/>
                        </a:xfrm>
                        <a:prstGeom prst="rect">
                          <a:avLst/>
                        </a:prstGeom>
                        <a:solidFill>
                          <a:srgbClr val="B423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E5B77" id="Rectangle 6" o:spid="_x0000_s1026" style="position:absolute;margin-left:549.25pt;margin-top:-22.65pt;width:44.35pt;height:44.35pt;z-index:2517145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" fillcolor="#b42373" stroked="f" strokeweight="1pt">
                <w10:wrap anchorx="page"/>
              </v:rect>
            </w:pict>
          </mc:Fallback>
        </mc:AlternateContent>
      </w:r>
      <w:r w:rsidRPr="001F4F53">
        <w:rPr>
          <w:rFonts w:ascii="Arial" w:hAnsi="Arial" w:cs="Arial"/>
          <w:b/>
          <w:bCs/>
          <w:noProof/>
          <w:color w:val="FFFFFF" w:themeColor="background1"/>
          <w:sz w:val="28"/>
          <w:szCs w:val="28"/>
        </w:rPr>
        <mc:AlternateContent>
          <mc:Choice Requires="wps">
            <w:drawing>
              <wp:anchor distT="0" distB="0" distL="114300" distR="114300" simplePos="0" relativeHeight="251715597" behindDoc="0" locked="0" layoutInCell="1" allowOverlap="1" wp14:anchorId="3A2F85A5" wp14:editId="062C4028">
                <wp:simplePos x="0" y="0"/>
                <wp:positionH relativeFrom="column">
                  <wp:posOffset>5500724</wp:posOffset>
                </wp:positionH>
                <wp:positionV relativeFrom="paragraph">
                  <wp:posOffset>-288290</wp:posOffset>
                </wp:positionV>
                <wp:extent cx="558570" cy="558570"/>
                <wp:effectExtent l="0" t="0" r="0" b="0"/>
                <wp:wrapNone/>
                <wp:docPr id="7" name="Oval 7"/>
                <wp:cNvGraphicFramePr/>
                <a:graphic xmlns:a="http://schemas.openxmlformats.org/drawingml/2006/main">
                  <a:graphicData uri="http://schemas.microsoft.com/office/word/2010/wordprocessingShape">
                    <wps:wsp>
                      <wps:cNvSpPr/>
                      <wps:spPr>
                        <a:xfrm>
                          <a:off x="0" y="0"/>
                          <a:ext cx="558570" cy="558570"/>
                        </a:xfrm>
                        <a:prstGeom prst="ellipse">
                          <a:avLst/>
                        </a:prstGeom>
                        <a:solidFill>
                          <a:srgbClr val="F541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91CCD" id="Oval 7" o:spid="_x0000_s1026" style="position:absolute;margin-left:433.15pt;margin-top:-22.7pt;width:44pt;height:44pt;z-index:251715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" fillcolor="#f5416e" stroked="f" strokeweight="1pt">
                <v:stroke joinstyle="miter"/>
              </v:oval>
            </w:pict>
          </mc:Fallback>
        </mc:AlternateContent>
      </w:r>
    </w:p>
    <w:p w14:paraId="32AA9596" w14:textId="5EB700C3" w:rsidR="006C0004" w:rsidRPr="007B7920" w:rsidRDefault="00C854B9">
      <w:pPr>
        <w:rPr>
          <w:rFonts w:ascii="Arial" w:hAnsi="Arial" w:cs="Arial"/>
          <w:b/>
          <w:bCs/>
          <w:color w:val="FFFFFF" w:themeColor="background1"/>
          <w:sz w:val="28"/>
          <w:szCs w:val="28"/>
        </w:rPr>
      </w:pPr>
      <w:r w:rsidRPr="007B7920">
        <w:rPr>
          <w:rFonts w:ascii="Arial" w:hAnsi="Arial" w:cs="Arial"/>
          <w:b/>
          <w:bCs/>
          <w:noProof/>
          <w:color w:val="FFFFFF" w:themeColor="background1"/>
          <w:sz w:val="28"/>
          <w:szCs w:val="28"/>
        </w:rPr>
        <mc:AlternateContent>
          <mc:Choice Requires="wps">
            <w:drawing>
              <wp:anchor distT="0" distB="0" distL="114300" distR="114300" simplePos="0" relativeHeight="251658240" behindDoc="0" locked="0" layoutInCell="1" allowOverlap="1" wp14:anchorId="1D1FE37C" wp14:editId="7AD2C3BC">
                <wp:simplePos x="0" y="0"/>
                <wp:positionH relativeFrom="column">
                  <wp:posOffset>-1257935</wp:posOffset>
                </wp:positionH>
                <wp:positionV relativeFrom="paragraph">
                  <wp:posOffset>-501650</wp:posOffset>
                </wp:positionV>
                <wp:extent cx="8389620" cy="563245"/>
                <wp:effectExtent l="0" t="0" r="0" b="8255"/>
                <wp:wrapNone/>
                <wp:docPr id="1" name="Rectangle 1"/>
                <wp:cNvGraphicFramePr/>
                <a:graphic xmlns:a="http://schemas.openxmlformats.org/drawingml/2006/main">
                  <a:graphicData uri="http://schemas.microsoft.com/office/word/2010/wordprocessingShape">
                    <wps:wsp>
                      <wps:cNvSpPr/>
                      <wps:spPr>
                        <a:xfrm>
                          <a:off x="0" y="0"/>
                          <a:ext cx="8389620" cy="563245"/>
                        </a:xfrm>
                        <a:prstGeom prst="rect">
                          <a:avLst/>
                        </a:prstGeom>
                        <a:solidFill>
                          <a:srgbClr val="7323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3733D" id="Rectangle 1" o:spid="_x0000_s1026" style="position:absolute;margin-left:-99.05pt;margin-top:-39.5pt;width:660.6pt;height:44.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" fillcolor="#73236e" stroked="f" strokeweight="1pt"/>
            </w:pict>
          </mc:Fallback>
        </mc:AlternateContent>
      </w:r>
      <w:r w:rsidRPr="007B7920">
        <w:rPr>
          <w:rFonts w:ascii="Arial" w:hAnsi="Arial" w:cs="Arial"/>
          <w:b/>
          <w:bCs/>
          <w:noProof/>
          <w:color w:val="FFFFFF" w:themeColor="background1"/>
          <w:sz w:val="28"/>
          <w:szCs w:val="28"/>
        </w:rPr>
        <mc:AlternateContent>
          <mc:Choice Requires="wps">
            <w:drawing>
              <wp:anchor distT="0" distB="0" distL="114300" distR="114300" simplePos="0" relativeHeight="251658241" behindDoc="0" locked="0" layoutInCell="1" allowOverlap="1" wp14:anchorId="2C9F3941" wp14:editId="40B3ED7A">
                <wp:simplePos x="0" y="0"/>
                <wp:positionH relativeFrom="margin">
                  <wp:posOffset>-115570</wp:posOffset>
                </wp:positionH>
                <wp:positionV relativeFrom="paragraph">
                  <wp:posOffset>-393370</wp:posOffset>
                </wp:positionV>
                <wp:extent cx="6027420" cy="350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27420" cy="350520"/>
                        </a:xfrm>
                        <a:prstGeom prst="rect">
                          <a:avLst/>
                        </a:prstGeom>
                        <a:noFill/>
                        <a:ln w="6350">
                          <a:noFill/>
                        </a:ln>
                      </wps:spPr>
                      <wps:txbx>
                        <w:txbxContent>
                          <w:p w14:paraId="6837E26F" w14:textId="48E02C65" w:rsidR="00221228" w:rsidRPr="00F25C92" w:rsidRDefault="00F25C92">
                            <w:pPr>
                              <w:rPr>
                                <w:rFonts w:ascii="Arial" w:hAnsi="Arial" w:cs="Arial"/>
                                <w:b/>
                                <w:bCs/>
                                <w:color w:val="FFFFFF" w:themeColor="background1"/>
                                <w:sz w:val="32"/>
                                <w:szCs w:val="32"/>
                                <w:lang w:val="en-US"/>
                              </w:rPr>
                            </w:pPr>
                            <w:r w:rsidRPr="00F25C92">
                              <w:rPr>
                                <w:rFonts w:ascii="Arial" w:hAnsi="Arial" w:cs="Arial"/>
                                <w:b/>
                                <w:bCs/>
                                <w:color w:val="FFFFFF" w:themeColor="background1"/>
                                <w:sz w:val="32"/>
                                <w:szCs w:val="32"/>
                                <w:lang w:val="en-US"/>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3941" id="Text Box 2" o:spid="_x0000_s1028" type="#_x0000_t202" style="position:absolute;margin-left:-9.1pt;margin-top:-30.95pt;width:474.6pt;height:27.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" filled="f" stroked="f" strokeweight=".5pt">
                <v:textbox>
                  <w:txbxContent>
                    <w:p w14:paraId="6837E26F" w14:textId="48E02C65" w:rsidR="00221228" w:rsidRPr="00F25C92" w:rsidRDefault="00F25C92">
                      <w:pPr>
                        <w:rPr>
                          <w:rFonts w:ascii="Arial" w:hAnsi="Arial" w:cs="Arial"/>
                          <w:b/>
                          <w:bCs/>
                          <w:color w:val="FFFFFF" w:themeColor="background1"/>
                          <w:sz w:val="32"/>
                          <w:szCs w:val="32"/>
                          <w:lang w:val="en-US"/>
                        </w:rPr>
                      </w:pPr>
                      <w:r w:rsidRPr="00F25C92">
                        <w:rPr>
                          <w:rFonts w:ascii="Arial" w:hAnsi="Arial" w:cs="Arial"/>
                          <w:b/>
                          <w:bCs/>
                          <w:color w:val="FFFFFF" w:themeColor="background1"/>
                          <w:sz w:val="32"/>
                          <w:szCs w:val="32"/>
                          <w:lang w:val="en-US"/>
                        </w:rPr>
                        <w:t>Overview</w:t>
                      </w:r>
                    </w:p>
                  </w:txbxContent>
                </v:textbox>
                <w10:wrap anchorx="margin"/>
              </v:shape>
            </w:pict>
          </mc:Fallback>
        </mc:AlternateContent>
      </w:r>
    </w:p>
    <w:p w14:paraId="67AF85A0" w14:textId="53A62CAE" w:rsidR="00653642" w:rsidRPr="007B7920" w:rsidRDefault="00653642">
      <w:pPr>
        <w:rPr>
          <w:rFonts w:ascii="Arial" w:hAnsi="Arial" w:cs="Arial"/>
          <w:color w:val="FFFFFF" w:themeColor="background1"/>
        </w:rPr>
      </w:pPr>
    </w:p>
    <w:tbl>
      <w:tblPr>
        <w:tblStyle w:val="TableGrid"/>
        <w:tblW w:w="0" w:type="auto"/>
        <w:tblLook w:val="04A0" w:firstRow="1" w:lastRow="0" w:firstColumn="1" w:lastColumn="0" w:noHBand="0" w:noVBand="1"/>
      </w:tblPr>
      <w:tblGrid>
        <w:gridCol w:w="1583"/>
        <w:gridCol w:w="1750"/>
        <w:gridCol w:w="2436"/>
        <w:gridCol w:w="1413"/>
        <w:gridCol w:w="1828"/>
      </w:tblGrid>
      <w:tr w:rsidR="0049061B" w:rsidRPr="008A06F4" w14:paraId="5AD34FCF" w14:textId="77777777" w:rsidTr="0049061B">
        <w:tc>
          <w:tcPr>
            <w:tcW w:w="1583" w:type="dxa"/>
          </w:tcPr>
          <w:p w14:paraId="40A355FE" w14:textId="77777777" w:rsidR="0049061B" w:rsidRPr="00C76637" w:rsidRDefault="0049061B" w:rsidP="00C17CFB">
            <w:pPr>
              <w:jc w:val="center"/>
              <w:rPr>
                <w:rFonts w:eastAsia="Times New Roman" w:cstheme="minorHAnsi"/>
                <w:b/>
                <w:szCs w:val="22"/>
              </w:rPr>
            </w:pPr>
            <w:r w:rsidRPr="00C76637">
              <w:rPr>
                <w:rFonts w:eastAsia="Times New Roman" w:cstheme="minorHAnsi"/>
                <w:b/>
                <w:szCs w:val="22"/>
              </w:rPr>
              <w:t>Version Name</w:t>
            </w:r>
          </w:p>
        </w:tc>
        <w:tc>
          <w:tcPr>
            <w:tcW w:w="1750" w:type="dxa"/>
          </w:tcPr>
          <w:p w14:paraId="5526C6EA" w14:textId="77777777" w:rsidR="0049061B" w:rsidRPr="00C76637" w:rsidRDefault="0049061B" w:rsidP="00C17CFB">
            <w:pPr>
              <w:jc w:val="center"/>
              <w:rPr>
                <w:rFonts w:eastAsia="Times New Roman" w:cstheme="minorHAnsi"/>
                <w:b/>
                <w:szCs w:val="22"/>
              </w:rPr>
            </w:pPr>
            <w:r w:rsidRPr="00C76637">
              <w:rPr>
                <w:rFonts w:eastAsia="Times New Roman" w:cstheme="minorHAnsi"/>
                <w:b/>
                <w:szCs w:val="22"/>
              </w:rPr>
              <w:t>Date Amended</w:t>
            </w:r>
          </w:p>
        </w:tc>
        <w:tc>
          <w:tcPr>
            <w:tcW w:w="2436" w:type="dxa"/>
          </w:tcPr>
          <w:p w14:paraId="4BA9F073" w14:textId="77777777" w:rsidR="0049061B" w:rsidRPr="00C76637" w:rsidRDefault="0049061B" w:rsidP="00C17CFB">
            <w:pPr>
              <w:jc w:val="center"/>
              <w:rPr>
                <w:rFonts w:eastAsia="Times New Roman" w:cstheme="minorHAnsi"/>
                <w:b/>
                <w:szCs w:val="22"/>
              </w:rPr>
            </w:pPr>
            <w:r w:rsidRPr="00C76637">
              <w:rPr>
                <w:rFonts w:eastAsia="Times New Roman" w:cstheme="minorHAnsi"/>
                <w:b/>
                <w:szCs w:val="22"/>
              </w:rPr>
              <w:t>Summary of Changes</w:t>
            </w:r>
          </w:p>
        </w:tc>
        <w:tc>
          <w:tcPr>
            <w:tcW w:w="1413" w:type="dxa"/>
          </w:tcPr>
          <w:p w14:paraId="423D1827" w14:textId="6C5DB5F9" w:rsidR="0049061B" w:rsidRPr="00C76637" w:rsidRDefault="0049061B" w:rsidP="00C17CFB">
            <w:pPr>
              <w:jc w:val="center"/>
              <w:rPr>
                <w:rFonts w:eastAsia="Times New Roman" w:cstheme="minorHAnsi"/>
                <w:b/>
                <w:szCs w:val="22"/>
              </w:rPr>
            </w:pPr>
            <w:r>
              <w:rPr>
                <w:rFonts w:eastAsia="Times New Roman" w:cstheme="minorHAnsi"/>
                <w:b/>
                <w:szCs w:val="22"/>
              </w:rPr>
              <w:t>Status</w:t>
            </w:r>
          </w:p>
        </w:tc>
        <w:tc>
          <w:tcPr>
            <w:tcW w:w="1828" w:type="dxa"/>
          </w:tcPr>
          <w:p w14:paraId="517A45C4" w14:textId="1397D117" w:rsidR="0049061B" w:rsidRPr="00C76637" w:rsidRDefault="0049061B" w:rsidP="00C17CFB">
            <w:pPr>
              <w:jc w:val="center"/>
              <w:rPr>
                <w:rFonts w:eastAsia="Times New Roman" w:cstheme="minorHAnsi"/>
                <w:b/>
                <w:szCs w:val="22"/>
              </w:rPr>
            </w:pPr>
            <w:r w:rsidRPr="00C76637">
              <w:rPr>
                <w:rFonts w:eastAsia="Times New Roman" w:cstheme="minorHAnsi"/>
                <w:b/>
                <w:szCs w:val="22"/>
              </w:rPr>
              <w:t>Name</w:t>
            </w:r>
          </w:p>
        </w:tc>
      </w:tr>
      <w:tr w:rsidR="0049061B" w:rsidRPr="008A06F4" w14:paraId="5F2088C4" w14:textId="77777777" w:rsidTr="0049061B">
        <w:tc>
          <w:tcPr>
            <w:tcW w:w="1583" w:type="dxa"/>
          </w:tcPr>
          <w:p w14:paraId="77A9AFB5" w14:textId="77777777" w:rsidR="0049061B" w:rsidRPr="00C76637" w:rsidRDefault="0049061B" w:rsidP="00C17CFB">
            <w:pPr>
              <w:jc w:val="center"/>
              <w:rPr>
                <w:rFonts w:eastAsia="Times New Roman" w:cstheme="minorHAnsi"/>
                <w:b/>
                <w:szCs w:val="22"/>
              </w:rPr>
            </w:pPr>
            <w:r w:rsidRPr="00C76637">
              <w:rPr>
                <w:rFonts w:eastAsia="Times New Roman" w:cstheme="minorHAnsi"/>
                <w:szCs w:val="22"/>
              </w:rPr>
              <w:t>Version 1</w:t>
            </w:r>
          </w:p>
        </w:tc>
        <w:tc>
          <w:tcPr>
            <w:tcW w:w="1750" w:type="dxa"/>
          </w:tcPr>
          <w:p w14:paraId="43C6A817" w14:textId="712D5210" w:rsidR="0049061B" w:rsidRPr="00C76637" w:rsidRDefault="0034355E" w:rsidP="00C17CFB">
            <w:pPr>
              <w:jc w:val="center"/>
              <w:rPr>
                <w:rFonts w:eastAsia="Times New Roman" w:cstheme="minorHAnsi"/>
                <w:bCs/>
                <w:szCs w:val="22"/>
              </w:rPr>
            </w:pPr>
            <w:r>
              <w:rPr>
                <w:rFonts w:eastAsia="Times New Roman" w:cstheme="minorHAnsi"/>
                <w:bCs/>
                <w:szCs w:val="22"/>
              </w:rPr>
              <w:t>02</w:t>
            </w:r>
            <w:r w:rsidR="0049061B" w:rsidRPr="00C76637">
              <w:rPr>
                <w:rFonts w:eastAsia="Times New Roman" w:cstheme="minorHAnsi"/>
                <w:bCs/>
                <w:szCs w:val="22"/>
              </w:rPr>
              <w:t>/0</w:t>
            </w:r>
            <w:r>
              <w:rPr>
                <w:rFonts w:eastAsia="Times New Roman" w:cstheme="minorHAnsi"/>
                <w:bCs/>
                <w:szCs w:val="22"/>
              </w:rPr>
              <w:t>9</w:t>
            </w:r>
            <w:r w:rsidR="0049061B" w:rsidRPr="00C76637">
              <w:rPr>
                <w:rFonts w:eastAsia="Times New Roman" w:cstheme="minorHAnsi"/>
                <w:bCs/>
                <w:szCs w:val="22"/>
              </w:rPr>
              <w:t>/2022</w:t>
            </w:r>
          </w:p>
        </w:tc>
        <w:tc>
          <w:tcPr>
            <w:tcW w:w="2436" w:type="dxa"/>
          </w:tcPr>
          <w:p w14:paraId="372B6594" w14:textId="10C672B6" w:rsidR="0049061B" w:rsidRPr="00C76637" w:rsidRDefault="0049061B" w:rsidP="00C17CFB">
            <w:pPr>
              <w:jc w:val="center"/>
              <w:rPr>
                <w:rFonts w:eastAsia="Times New Roman"/>
                <w:szCs w:val="22"/>
              </w:rPr>
            </w:pPr>
            <w:r>
              <w:rPr>
                <w:rFonts w:eastAsia="Times New Roman"/>
                <w:szCs w:val="22"/>
              </w:rPr>
              <w:t>Creation of new policy</w:t>
            </w:r>
          </w:p>
        </w:tc>
        <w:tc>
          <w:tcPr>
            <w:tcW w:w="1413" w:type="dxa"/>
          </w:tcPr>
          <w:p w14:paraId="5A801CCA" w14:textId="76357F2B" w:rsidR="0049061B" w:rsidRDefault="0049061B" w:rsidP="00C17CFB">
            <w:pPr>
              <w:jc w:val="center"/>
              <w:rPr>
                <w:rFonts w:eastAsia="Times New Roman" w:cstheme="minorHAnsi"/>
                <w:bCs/>
                <w:szCs w:val="22"/>
              </w:rPr>
            </w:pPr>
            <w:r>
              <w:rPr>
                <w:rFonts w:eastAsia="Times New Roman" w:cstheme="minorHAnsi"/>
                <w:bCs/>
                <w:szCs w:val="22"/>
              </w:rPr>
              <w:t>Final</w:t>
            </w:r>
          </w:p>
        </w:tc>
        <w:tc>
          <w:tcPr>
            <w:tcW w:w="1828" w:type="dxa"/>
          </w:tcPr>
          <w:p w14:paraId="16E4B5D6" w14:textId="26287827" w:rsidR="0049061B" w:rsidRPr="00C76637" w:rsidRDefault="0049061B" w:rsidP="00C17CFB">
            <w:pPr>
              <w:jc w:val="center"/>
              <w:rPr>
                <w:rFonts w:eastAsia="Times New Roman" w:cstheme="minorHAnsi"/>
                <w:bCs/>
                <w:szCs w:val="22"/>
              </w:rPr>
            </w:pPr>
            <w:r>
              <w:rPr>
                <w:rFonts w:eastAsia="Times New Roman" w:cstheme="minorHAnsi"/>
                <w:bCs/>
                <w:szCs w:val="22"/>
              </w:rPr>
              <w:t xml:space="preserve">Mark Gracey </w:t>
            </w:r>
          </w:p>
        </w:tc>
      </w:tr>
      <w:tr w:rsidR="00A235E0" w:rsidRPr="008A06F4" w14:paraId="079DDC91" w14:textId="77777777" w:rsidTr="004F1161">
        <w:tc>
          <w:tcPr>
            <w:tcW w:w="1583" w:type="dxa"/>
          </w:tcPr>
          <w:p w14:paraId="542A4878" w14:textId="77777777" w:rsidR="00A235E0" w:rsidRPr="00C76637" w:rsidRDefault="00A235E0" w:rsidP="004F1161">
            <w:pPr>
              <w:jc w:val="center"/>
              <w:rPr>
                <w:rFonts w:eastAsia="Times New Roman" w:cstheme="minorHAnsi"/>
                <w:b/>
                <w:szCs w:val="22"/>
              </w:rPr>
            </w:pPr>
          </w:p>
        </w:tc>
        <w:tc>
          <w:tcPr>
            <w:tcW w:w="1750" w:type="dxa"/>
          </w:tcPr>
          <w:p w14:paraId="752B1675" w14:textId="77777777" w:rsidR="00A235E0" w:rsidRPr="00C76637" w:rsidRDefault="00A235E0" w:rsidP="004F1161">
            <w:pPr>
              <w:jc w:val="center"/>
              <w:rPr>
                <w:rFonts w:eastAsia="Times New Roman" w:cstheme="minorHAnsi"/>
                <w:b/>
                <w:szCs w:val="22"/>
              </w:rPr>
            </w:pPr>
          </w:p>
        </w:tc>
        <w:tc>
          <w:tcPr>
            <w:tcW w:w="2436" w:type="dxa"/>
          </w:tcPr>
          <w:p w14:paraId="110971CE" w14:textId="77777777" w:rsidR="00A235E0" w:rsidRPr="00C76637" w:rsidRDefault="00A235E0" w:rsidP="004F1161">
            <w:pPr>
              <w:jc w:val="center"/>
              <w:rPr>
                <w:rFonts w:eastAsia="Times New Roman" w:cstheme="minorHAnsi"/>
                <w:b/>
                <w:szCs w:val="22"/>
              </w:rPr>
            </w:pPr>
          </w:p>
        </w:tc>
        <w:tc>
          <w:tcPr>
            <w:tcW w:w="1413" w:type="dxa"/>
          </w:tcPr>
          <w:p w14:paraId="325FA382" w14:textId="77777777" w:rsidR="00A235E0" w:rsidRPr="00C76637" w:rsidRDefault="00A235E0" w:rsidP="004F1161">
            <w:pPr>
              <w:jc w:val="center"/>
              <w:rPr>
                <w:rFonts w:eastAsia="Times New Roman" w:cstheme="minorHAnsi"/>
                <w:b/>
                <w:szCs w:val="22"/>
              </w:rPr>
            </w:pPr>
          </w:p>
        </w:tc>
        <w:tc>
          <w:tcPr>
            <w:tcW w:w="1828" w:type="dxa"/>
          </w:tcPr>
          <w:p w14:paraId="1A108A7F" w14:textId="77777777" w:rsidR="00A235E0" w:rsidRPr="00C76637" w:rsidRDefault="00A235E0" w:rsidP="004F1161">
            <w:pPr>
              <w:jc w:val="center"/>
              <w:rPr>
                <w:rFonts w:eastAsia="Times New Roman" w:cstheme="minorHAnsi"/>
                <w:b/>
                <w:szCs w:val="22"/>
              </w:rPr>
            </w:pPr>
          </w:p>
        </w:tc>
      </w:tr>
      <w:tr w:rsidR="0049061B" w:rsidRPr="008A06F4" w14:paraId="7982FEEF" w14:textId="77777777" w:rsidTr="0049061B">
        <w:tc>
          <w:tcPr>
            <w:tcW w:w="1583" w:type="dxa"/>
          </w:tcPr>
          <w:p w14:paraId="1A33792C" w14:textId="77777777" w:rsidR="0049061B" w:rsidRPr="00C76637" w:rsidRDefault="0049061B" w:rsidP="00C17CFB">
            <w:pPr>
              <w:jc w:val="center"/>
              <w:rPr>
                <w:rFonts w:eastAsia="Times New Roman" w:cstheme="minorHAnsi"/>
                <w:b/>
                <w:szCs w:val="22"/>
              </w:rPr>
            </w:pPr>
          </w:p>
        </w:tc>
        <w:tc>
          <w:tcPr>
            <w:tcW w:w="1750" w:type="dxa"/>
          </w:tcPr>
          <w:p w14:paraId="43BC46C1" w14:textId="77777777" w:rsidR="0049061B" w:rsidRPr="00C76637" w:rsidRDefault="0049061B" w:rsidP="00C17CFB">
            <w:pPr>
              <w:jc w:val="center"/>
              <w:rPr>
                <w:rFonts w:eastAsia="Times New Roman" w:cstheme="minorHAnsi"/>
                <w:b/>
                <w:szCs w:val="22"/>
              </w:rPr>
            </w:pPr>
          </w:p>
        </w:tc>
        <w:tc>
          <w:tcPr>
            <w:tcW w:w="2436" w:type="dxa"/>
          </w:tcPr>
          <w:p w14:paraId="28F335AD" w14:textId="77777777" w:rsidR="0049061B" w:rsidRPr="00C76637" w:rsidRDefault="0049061B" w:rsidP="00C17CFB">
            <w:pPr>
              <w:jc w:val="center"/>
              <w:rPr>
                <w:rFonts w:eastAsia="Times New Roman" w:cstheme="minorHAnsi"/>
                <w:b/>
                <w:szCs w:val="22"/>
              </w:rPr>
            </w:pPr>
          </w:p>
        </w:tc>
        <w:tc>
          <w:tcPr>
            <w:tcW w:w="1413" w:type="dxa"/>
          </w:tcPr>
          <w:p w14:paraId="0B32D6A7" w14:textId="77777777" w:rsidR="0049061B" w:rsidRPr="00C76637" w:rsidRDefault="0049061B" w:rsidP="00C17CFB">
            <w:pPr>
              <w:jc w:val="center"/>
              <w:rPr>
                <w:rFonts w:eastAsia="Times New Roman" w:cstheme="minorHAnsi"/>
                <w:b/>
                <w:szCs w:val="22"/>
              </w:rPr>
            </w:pPr>
          </w:p>
        </w:tc>
        <w:tc>
          <w:tcPr>
            <w:tcW w:w="1828" w:type="dxa"/>
          </w:tcPr>
          <w:p w14:paraId="155F0657" w14:textId="5DA12C71" w:rsidR="0049061B" w:rsidRPr="00C76637" w:rsidRDefault="0049061B" w:rsidP="00C17CFB">
            <w:pPr>
              <w:jc w:val="center"/>
              <w:rPr>
                <w:rFonts w:eastAsia="Times New Roman" w:cstheme="minorHAnsi"/>
                <w:b/>
                <w:szCs w:val="22"/>
              </w:rPr>
            </w:pPr>
          </w:p>
        </w:tc>
      </w:tr>
    </w:tbl>
    <w:bookmarkStart w:id="0" w:name="_Toc119918623" w:displacedByCustomXml="next"/>
    <w:sdt>
      <w:sdtPr>
        <w:rPr>
          <w:rFonts w:asciiTheme="minorHAnsi" w:eastAsiaTheme="minorHAnsi" w:hAnsiTheme="minorHAnsi" w:cstheme="minorBidi"/>
          <w:color w:val="auto"/>
          <w:sz w:val="24"/>
          <w:szCs w:val="24"/>
        </w:rPr>
        <w:id w:val="1556121448"/>
        <w:docPartObj>
          <w:docPartGallery w:val="Table of Contents"/>
          <w:docPartUnique/>
        </w:docPartObj>
      </w:sdtPr>
      <w:sdtEndPr>
        <w:rPr>
          <w:rFonts w:ascii="Roboto" w:hAnsi="Roboto"/>
          <w:noProof/>
          <w:kern w:val="0"/>
          <w:sz w:val="22"/>
          <w:lang w:eastAsia="en-US"/>
        </w:rPr>
      </w:sdtEndPr>
      <w:sdtContent>
        <w:p w14:paraId="1F9D2C77" w14:textId="3957BFA6" w:rsidR="00A01493" w:rsidRPr="00A01493" w:rsidRDefault="001117C9" w:rsidP="00A01493">
          <w:pPr>
            <w:pStyle w:val="Heading1"/>
            <w:numPr>
              <w:ilvl w:val="0"/>
              <w:numId w:val="0"/>
            </w:numPr>
            <w:rPr>
              <w:noProof/>
            </w:rPr>
          </w:pPr>
          <w:r>
            <w:t>Contents</w:t>
          </w:r>
          <w:bookmarkEnd w:id="0"/>
          <w:r>
            <w:rPr>
              <w:b w:val="0"/>
              <w:bCs w:val="0"/>
            </w:rPr>
            <w:fldChar w:fldCharType="begin"/>
          </w:r>
          <w:r>
            <w:instrText xml:space="preserve"> TOC \o "1-3" \h \z \u </w:instrText>
          </w:r>
          <w:r>
            <w:rPr>
              <w:b w:val="0"/>
              <w:bCs w:val="0"/>
            </w:rPr>
            <w:fldChar w:fldCharType="separate"/>
          </w:r>
        </w:p>
        <w:p w14:paraId="6BBFA539" w14:textId="14575201" w:rsidR="00A01493" w:rsidRDefault="00A01493">
          <w:pPr>
            <w:pStyle w:val="TOC1"/>
            <w:rPr>
              <w:rFonts w:asciiTheme="minorHAnsi" w:eastAsiaTheme="minorEastAsia" w:hAnsiTheme="minorHAnsi"/>
              <w:noProof/>
              <w:szCs w:val="22"/>
              <w:lang w:eastAsia="en-GB"/>
            </w:rPr>
          </w:pPr>
          <w:hyperlink w:anchor="_Toc119918624" w:history="1">
            <w:r w:rsidRPr="00105474">
              <w:rPr>
                <w:rStyle w:val="Hyperlink"/>
                <w:noProof/>
                <w:lang w:val="en-US"/>
              </w:rPr>
              <w:t>1. Introduction</w:t>
            </w:r>
            <w:r>
              <w:rPr>
                <w:noProof/>
                <w:webHidden/>
              </w:rPr>
              <w:tab/>
            </w:r>
            <w:r>
              <w:rPr>
                <w:noProof/>
                <w:webHidden/>
              </w:rPr>
              <w:fldChar w:fldCharType="begin"/>
            </w:r>
            <w:r>
              <w:rPr>
                <w:noProof/>
                <w:webHidden/>
              </w:rPr>
              <w:instrText xml:space="preserve"> PAGEREF _Toc119918624 \h </w:instrText>
            </w:r>
            <w:r>
              <w:rPr>
                <w:noProof/>
                <w:webHidden/>
              </w:rPr>
            </w:r>
            <w:r>
              <w:rPr>
                <w:noProof/>
                <w:webHidden/>
              </w:rPr>
              <w:fldChar w:fldCharType="separate"/>
            </w:r>
            <w:r w:rsidR="009D0B59">
              <w:rPr>
                <w:noProof/>
                <w:webHidden/>
              </w:rPr>
              <w:t>3</w:t>
            </w:r>
            <w:r>
              <w:rPr>
                <w:noProof/>
                <w:webHidden/>
              </w:rPr>
              <w:fldChar w:fldCharType="end"/>
            </w:r>
          </w:hyperlink>
        </w:p>
        <w:p w14:paraId="32326D4D" w14:textId="77BAF318" w:rsidR="00A01493" w:rsidRDefault="00A01493">
          <w:pPr>
            <w:pStyle w:val="TOC1"/>
            <w:rPr>
              <w:rFonts w:asciiTheme="minorHAnsi" w:eastAsiaTheme="minorEastAsia" w:hAnsiTheme="minorHAnsi"/>
              <w:noProof/>
              <w:szCs w:val="22"/>
              <w:lang w:eastAsia="en-GB"/>
            </w:rPr>
          </w:pPr>
          <w:hyperlink w:anchor="_Toc119918625" w:history="1">
            <w:r w:rsidRPr="00105474">
              <w:rPr>
                <w:rStyle w:val="Hyperlink"/>
                <w:noProof/>
                <w:lang w:val="en-US"/>
              </w:rPr>
              <w:t>2. Roles and responsibilities</w:t>
            </w:r>
            <w:r>
              <w:rPr>
                <w:noProof/>
                <w:webHidden/>
              </w:rPr>
              <w:tab/>
            </w:r>
            <w:r>
              <w:rPr>
                <w:noProof/>
                <w:webHidden/>
              </w:rPr>
              <w:fldChar w:fldCharType="begin"/>
            </w:r>
            <w:r>
              <w:rPr>
                <w:noProof/>
                <w:webHidden/>
              </w:rPr>
              <w:instrText xml:space="preserve"> PAGEREF _Toc119918625 \h </w:instrText>
            </w:r>
            <w:r>
              <w:rPr>
                <w:noProof/>
                <w:webHidden/>
              </w:rPr>
            </w:r>
            <w:r>
              <w:rPr>
                <w:noProof/>
                <w:webHidden/>
              </w:rPr>
              <w:fldChar w:fldCharType="separate"/>
            </w:r>
            <w:r w:rsidR="009D0B59">
              <w:rPr>
                <w:noProof/>
                <w:webHidden/>
              </w:rPr>
              <w:t>3</w:t>
            </w:r>
            <w:r>
              <w:rPr>
                <w:noProof/>
                <w:webHidden/>
              </w:rPr>
              <w:fldChar w:fldCharType="end"/>
            </w:r>
          </w:hyperlink>
        </w:p>
        <w:p w14:paraId="5397E489" w14:textId="3A05BD58" w:rsidR="00A01493" w:rsidRDefault="00A01493">
          <w:pPr>
            <w:pStyle w:val="TOC2"/>
            <w:tabs>
              <w:tab w:val="right" w:leader="dot" w:pos="9010"/>
            </w:tabs>
            <w:rPr>
              <w:rFonts w:asciiTheme="minorHAnsi" w:eastAsiaTheme="minorEastAsia" w:hAnsiTheme="minorHAnsi"/>
              <w:noProof/>
              <w:szCs w:val="22"/>
              <w:lang w:eastAsia="en-GB"/>
            </w:rPr>
          </w:pPr>
          <w:hyperlink w:anchor="_Toc119918626" w:history="1">
            <w:r w:rsidRPr="00105474">
              <w:rPr>
                <w:rStyle w:val="Hyperlink"/>
                <w:noProof/>
                <w:lang w:val="en-US"/>
              </w:rPr>
              <w:t>2.1. Senior Management Team</w:t>
            </w:r>
            <w:r>
              <w:rPr>
                <w:noProof/>
                <w:webHidden/>
              </w:rPr>
              <w:tab/>
            </w:r>
            <w:r>
              <w:rPr>
                <w:noProof/>
                <w:webHidden/>
              </w:rPr>
              <w:fldChar w:fldCharType="begin"/>
            </w:r>
            <w:r>
              <w:rPr>
                <w:noProof/>
                <w:webHidden/>
              </w:rPr>
              <w:instrText xml:space="preserve"> PAGEREF _Toc119918626 \h </w:instrText>
            </w:r>
            <w:r>
              <w:rPr>
                <w:noProof/>
                <w:webHidden/>
              </w:rPr>
            </w:r>
            <w:r>
              <w:rPr>
                <w:noProof/>
                <w:webHidden/>
              </w:rPr>
              <w:fldChar w:fldCharType="separate"/>
            </w:r>
            <w:r w:rsidR="009D0B59">
              <w:rPr>
                <w:noProof/>
                <w:webHidden/>
              </w:rPr>
              <w:t>3</w:t>
            </w:r>
            <w:r>
              <w:rPr>
                <w:noProof/>
                <w:webHidden/>
              </w:rPr>
              <w:fldChar w:fldCharType="end"/>
            </w:r>
          </w:hyperlink>
        </w:p>
        <w:p w14:paraId="05273324" w14:textId="201E1412" w:rsidR="00A01493" w:rsidRDefault="00A01493">
          <w:pPr>
            <w:pStyle w:val="TOC2"/>
            <w:tabs>
              <w:tab w:val="right" w:leader="dot" w:pos="9010"/>
            </w:tabs>
            <w:rPr>
              <w:rFonts w:asciiTheme="minorHAnsi" w:eastAsiaTheme="minorEastAsia" w:hAnsiTheme="minorHAnsi"/>
              <w:noProof/>
              <w:szCs w:val="22"/>
              <w:lang w:eastAsia="en-GB"/>
            </w:rPr>
          </w:pPr>
          <w:hyperlink w:anchor="_Toc119918627" w:history="1">
            <w:r w:rsidRPr="00105474">
              <w:rPr>
                <w:rStyle w:val="Hyperlink"/>
                <w:noProof/>
                <w:lang w:val="en-US"/>
              </w:rPr>
              <w:t>2.2. Data Protection Officer</w:t>
            </w:r>
            <w:r>
              <w:rPr>
                <w:noProof/>
                <w:webHidden/>
              </w:rPr>
              <w:tab/>
            </w:r>
            <w:r>
              <w:rPr>
                <w:noProof/>
                <w:webHidden/>
              </w:rPr>
              <w:fldChar w:fldCharType="begin"/>
            </w:r>
            <w:r>
              <w:rPr>
                <w:noProof/>
                <w:webHidden/>
              </w:rPr>
              <w:instrText xml:space="preserve"> PAGEREF _Toc119918627 \h </w:instrText>
            </w:r>
            <w:r>
              <w:rPr>
                <w:noProof/>
                <w:webHidden/>
              </w:rPr>
            </w:r>
            <w:r>
              <w:rPr>
                <w:noProof/>
                <w:webHidden/>
              </w:rPr>
              <w:fldChar w:fldCharType="separate"/>
            </w:r>
            <w:r w:rsidR="009D0B59">
              <w:rPr>
                <w:noProof/>
                <w:webHidden/>
              </w:rPr>
              <w:t>3</w:t>
            </w:r>
            <w:r>
              <w:rPr>
                <w:noProof/>
                <w:webHidden/>
              </w:rPr>
              <w:fldChar w:fldCharType="end"/>
            </w:r>
          </w:hyperlink>
        </w:p>
        <w:p w14:paraId="4BE1979C" w14:textId="133375B8" w:rsidR="00A01493" w:rsidRDefault="00A01493">
          <w:pPr>
            <w:pStyle w:val="TOC2"/>
            <w:tabs>
              <w:tab w:val="right" w:leader="dot" w:pos="9010"/>
            </w:tabs>
            <w:rPr>
              <w:rFonts w:asciiTheme="minorHAnsi" w:eastAsiaTheme="minorEastAsia" w:hAnsiTheme="minorHAnsi"/>
              <w:noProof/>
              <w:szCs w:val="22"/>
              <w:lang w:eastAsia="en-GB"/>
            </w:rPr>
          </w:pPr>
          <w:hyperlink w:anchor="_Toc119918628" w:history="1">
            <w:r w:rsidRPr="00105474">
              <w:rPr>
                <w:rStyle w:val="Hyperlink"/>
                <w:noProof/>
                <w:lang w:val="en-US"/>
              </w:rPr>
              <w:t>2.3. Employee responsibilities</w:t>
            </w:r>
            <w:r>
              <w:rPr>
                <w:noProof/>
                <w:webHidden/>
              </w:rPr>
              <w:tab/>
            </w:r>
            <w:r>
              <w:rPr>
                <w:noProof/>
                <w:webHidden/>
              </w:rPr>
              <w:fldChar w:fldCharType="begin"/>
            </w:r>
            <w:r>
              <w:rPr>
                <w:noProof/>
                <w:webHidden/>
              </w:rPr>
              <w:instrText xml:space="preserve"> PAGEREF _Toc119918628 \h </w:instrText>
            </w:r>
            <w:r>
              <w:rPr>
                <w:noProof/>
                <w:webHidden/>
              </w:rPr>
            </w:r>
            <w:r>
              <w:rPr>
                <w:noProof/>
                <w:webHidden/>
              </w:rPr>
              <w:fldChar w:fldCharType="separate"/>
            </w:r>
            <w:r w:rsidR="009D0B59">
              <w:rPr>
                <w:noProof/>
                <w:webHidden/>
              </w:rPr>
              <w:t>3</w:t>
            </w:r>
            <w:r>
              <w:rPr>
                <w:noProof/>
                <w:webHidden/>
              </w:rPr>
              <w:fldChar w:fldCharType="end"/>
            </w:r>
          </w:hyperlink>
        </w:p>
        <w:p w14:paraId="288229F8" w14:textId="52086261" w:rsidR="00A01493" w:rsidRDefault="00A01493">
          <w:pPr>
            <w:pStyle w:val="TOC1"/>
            <w:rPr>
              <w:rFonts w:asciiTheme="minorHAnsi" w:eastAsiaTheme="minorEastAsia" w:hAnsiTheme="minorHAnsi"/>
              <w:noProof/>
              <w:szCs w:val="22"/>
              <w:lang w:eastAsia="en-GB"/>
            </w:rPr>
          </w:pPr>
          <w:hyperlink w:anchor="_Toc119918629" w:history="1">
            <w:r w:rsidRPr="00105474">
              <w:rPr>
                <w:rStyle w:val="Hyperlink"/>
                <w:noProof/>
              </w:rPr>
              <w:t>3. What data retention means in practice</w:t>
            </w:r>
            <w:r>
              <w:rPr>
                <w:noProof/>
                <w:webHidden/>
              </w:rPr>
              <w:tab/>
            </w:r>
            <w:r>
              <w:rPr>
                <w:noProof/>
                <w:webHidden/>
              </w:rPr>
              <w:fldChar w:fldCharType="begin"/>
            </w:r>
            <w:r>
              <w:rPr>
                <w:noProof/>
                <w:webHidden/>
              </w:rPr>
              <w:instrText xml:space="preserve"> PAGEREF _Toc119918629 \h </w:instrText>
            </w:r>
            <w:r>
              <w:rPr>
                <w:noProof/>
                <w:webHidden/>
              </w:rPr>
            </w:r>
            <w:r>
              <w:rPr>
                <w:noProof/>
                <w:webHidden/>
              </w:rPr>
              <w:fldChar w:fldCharType="separate"/>
            </w:r>
            <w:r w:rsidR="009D0B59">
              <w:rPr>
                <w:noProof/>
                <w:webHidden/>
              </w:rPr>
              <w:t>3</w:t>
            </w:r>
            <w:r>
              <w:rPr>
                <w:noProof/>
                <w:webHidden/>
              </w:rPr>
              <w:fldChar w:fldCharType="end"/>
            </w:r>
          </w:hyperlink>
        </w:p>
        <w:p w14:paraId="2490D0F5" w14:textId="3BBD98C6" w:rsidR="00A01493" w:rsidRDefault="00A01493">
          <w:pPr>
            <w:pStyle w:val="TOC1"/>
            <w:rPr>
              <w:rFonts w:asciiTheme="minorHAnsi" w:eastAsiaTheme="minorEastAsia" w:hAnsiTheme="minorHAnsi"/>
              <w:noProof/>
              <w:szCs w:val="22"/>
              <w:lang w:eastAsia="en-GB"/>
            </w:rPr>
          </w:pPr>
          <w:hyperlink w:anchor="_Toc119918630" w:history="1">
            <w:r w:rsidRPr="00105474">
              <w:rPr>
                <w:rStyle w:val="Hyperlink"/>
                <w:noProof/>
              </w:rPr>
              <w:t>4. Retention schedule</w:t>
            </w:r>
            <w:r>
              <w:rPr>
                <w:noProof/>
                <w:webHidden/>
              </w:rPr>
              <w:tab/>
            </w:r>
            <w:r>
              <w:rPr>
                <w:noProof/>
                <w:webHidden/>
              </w:rPr>
              <w:fldChar w:fldCharType="begin"/>
            </w:r>
            <w:r>
              <w:rPr>
                <w:noProof/>
                <w:webHidden/>
              </w:rPr>
              <w:instrText xml:space="preserve"> PAGEREF _Toc119918630 \h </w:instrText>
            </w:r>
            <w:r>
              <w:rPr>
                <w:noProof/>
                <w:webHidden/>
              </w:rPr>
            </w:r>
            <w:r>
              <w:rPr>
                <w:noProof/>
                <w:webHidden/>
              </w:rPr>
              <w:fldChar w:fldCharType="separate"/>
            </w:r>
            <w:r w:rsidR="009D0B59">
              <w:rPr>
                <w:noProof/>
                <w:webHidden/>
              </w:rPr>
              <w:t>4</w:t>
            </w:r>
            <w:r>
              <w:rPr>
                <w:noProof/>
                <w:webHidden/>
              </w:rPr>
              <w:fldChar w:fldCharType="end"/>
            </w:r>
          </w:hyperlink>
        </w:p>
        <w:p w14:paraId="62AD13E1" w14:textId="128E9ED2" w:rsidR="00A01493" w:rsidRDefault="00A01493">
          <w:pPr>
            <w:pStyle w:val="TOC1"/>
            <w:rPr>
              <w:rFonts w:asciiTheme="minorHAnsi" w:eastAsiaTheme="minorEastAsia" w:hAnsiTheme="minorHAnsi"/>
              <w:noProof/>
              <w:szCs w:val="22"/>
              <w:lang w:eastAsia="en-GB"/>
            </w:rPr>
          </w:pPr>
          <w:hyperlink w:anchor="_Toc119918631" w:history="1">
            <w:r w:rsidRPr="00105474">
              <w:rPr>
                <w:rStyle w:val="Hyperlink"/>
                <w:noProof/>
                <w:lang w:val="en-US"/>
              </w:rPr>
              <w:t>5. After the retention period has expired</w:t>
            </w:r>
            <w:r>
              <w:rPr>
                <w:noProof/>
                <w:webHidden/>
              </w:rPr>
              <w:tab/>
            </w:r>
            <w:r>
              <w:rPr>
                <w:noProof/>
                <w:webHidden/>
              </w:rPr>
              <w:fldChar w:fldCharType="begin"/>
            </w:r>
            <w:r>
              <w:rPr>
                <w:noProof/>
                <w:webHidden/>
              </w:rPr>
              <w:instrText xml:space="preserve"> PAGEREF _Toc119918631 \h </w:instrText>
            </w:r>
            <w:r>
              <w:rPr>
                <w:noProof/>
                <w:webHidden/>
              </w:rPr>
            </w:r>
            <w:r>
              <w:rPr>
                <w:noProof/>
                <w:webHidden/>
              </w:rPr>
              <w:fldChar w:fldCharType="separate"/>
            </w:r>
            <w:r w:rsidR="009D0B59">
              <w:rPr>
                <w:noProof/>
                <w:webHidden/>
              </w:rPr>
              <w:t>6</w:t>
            </w:r>
            <w:r>
              <w:rPr>
                <w:noProof/>
                <w:webHidden/>
              </w:rPr>
              <w:fldChar w:fldCharType="end"/>
            </w:r>
          </w:hyperlink>
        </w:p>
        <w:p w14:paraId="24E08684" w14:textId="461E2A8D" w:rsidR="00A01493" w:rsidRDefault="00A01493">
          <w:pPr>
            <w:pStyle w:val="TOC1"/>
            <w:rPr>
              <w:rFonts w:asciiTheme="minorHAnsi" w:eastAsiaTheme="minorEastAsia" w:hAnsiTheme="minorHAnsi"/>
              <w:noProof/>
              <w:szCs w:val="22"/>
              <w:lang w:eastAsia="en-GB"/>
            </w:rPr>
          </w:pPr>
          <w:hyperlink w:anchor="_Toc119918632" w:history="1">
            <w:r w:rsidRPr="00105474">
              <w:rPr>
                <w:rStyle w:val="Hyperlink"/>
                <w:noProof/>
              </w:rPr>
              <w:t>6. General approach to retention</w:t>
            </w:r>
            <w:r>
              <w:rPr>
                <w:noProof/>
                <w:webHidden/>
              </w:rPr>
              <w:tab/>
            </w:r>
            <w:r>
              <w:rPr>
                <w:noProof/>
                <w:webHidden/>
              </w:rPr>
              <w:fldChar w:fldCharType="begin"/>
            </w:r>
            <w:r>
              <w:rPr>
                <w:noProof/>
                <w:webHidden/>
              </w:rPr>
              <w:instrText xml:space="preserve"> PAGEREF _Toc119918632 \h </w:instrText>
            </w:r>
            <w:r>
              <w:rPr>
                <w:noProof/>
                <w:webHidden/>
              </w:rPr>
            </w:r>
            <w:r>
              <w:rPr>
                <w:noProof/>
                <w:webHidden/>
              </w:rPr>
              <w:fldChar w:fldCharType="separate"/>
            </w:r>
            <w:r w:rsidR="009D0B59">
              <w:rPr>
                <w:noProof/>
                <w:webHidden/>
              </w:rPr>
              <w:t>6</w:t>
            </w:r>
            <w:r>
              <w:rPr>
                <w:noProof/>
                <w:webHidden/>
              </w:rPr>
              <w:fldChar w:fldCharType="end"/>
            </w:r>
          </w:hyperlink>
        </w:p>
        <w:p w14:paraId="54953F62" w14:textId="2791808F" w:rsidR="00A01493" w:rsidRDefault="00A01493">
          <w:pPr>
            <w:pStyle w:val="TOC1"/>
            <w:rPr>
              <w:rFonts w:asciiTheme="minorHAnsi" w:eastAsiaTheme="minorEastAsia" w:hAnsiTheme="minorHAnsi"/>
              <w:noProof/>
              <w:szCs w:val="22"/>
              <w:lang w:eastAsia="en-GB"/>
            </w:rPr>
          </w:pPr>
          <w:hyperlink w:anchor="_Toc119918633" w:history="1">
            <w:r w:rsidRPr="00105474">
              <w:rPr>
                <w:rStyle w:val="Hyperlink"/>
                <w:noProof/>
              </w:rPr>
              <w:t>7. Policy review</w:t>
            </w:r>
            <w:r>
              <w:rPr>
                <w:noProof/>
                <w:webHidden/>
              </w:rPr>
              <w:tab/>
            </w:r>
            <w:r>
              <w:rPr>
                <w:noProof/>
                <w:webHidden/>
              </w:rPr>
              <w:fldChar w:fldCharType="begin"/>
            </w:r>
            <w:r>
              <w:rPr>
                <w:noProof/>
                <w:webHidden/>
              </w:rPr>
              <w:instrText xml:space="preserve"> PAGEREF _Toc119918633 \h </w:instrText>
            </w:r>
            <w:r>
              <w:rPr>
                <w:noProof/>
                <w:webHidden/>
              </w:rPr>
            </w:r>
            <w:r>
              <w:rPr>
                <w:noProof/>
                <w:webHidden/>
              </w:rPr>
              <w:fldChar w:fldCharType="separate"/>
            </w:r>
            <w:r w:rsidR="009D0B59">
              <w:rPr>
                <w:noProof/>
                <w:webHidden/>
              </w:rPr>
              <w:t>7</w:t>
            </w:r>
            <w:r>
              <w:rPr>
                <w:noProof/>
                <w:webHidden/>
              </w:rPr>
              <w:fldChar w:fldCharType="end"/>
            </w:r>
          </w:hyperlink>
        </w:p>
        <w:p w14:paraId="70F5EFC8" w14:textId="7CAD6CBD" w:rsidR="001117C9" w:rsidRDefault="001117C9">
          <w:r>
            <w:rPr>
              <w:b/>
              <w:bCs/>
              <w:noProof/>
            </w:rPr>
            <w:fldChar w:fldCharType="end"/>
          </w:r>
        </w:p>
      </w:sdtContent>
    </w:sdt>
    <w:p w14:paraId="3EE33833" w14:textId="77777777" w:rsidR="00254858" w:rsidRDefault="00254858">
      <w:pPr>
        <w:rPr>
          <w:szCs w:val="22"/>
          <w:lang w:val="en-US"/>
        </w:rPr>
      </w:pPr>
      <w:r>
        <w:rPr>
          <w:szCs w:val="22"/>
          <w:lang w:val="en-US"/>
        </w:rPr>
        <w:br w:type="page"/>
      </w:r>
    </w:p>
    <w:p w14:paraId="166823DA" w14:textId="50D7DBDA" w:rsidR="00BE732D" w:rsidRPr="00CC536C" w:rsidRDefault="00893956" w:rsidP="00A01493">
      <w:pPr>
        <w:pStyle w:val="Heading1"/>
        <w:rPr>
          <w:lang w:val="en-US"/>
        </w:rPr>
      </w:pPr>
      <w:bookmarkStart w:id="1" w:name="_Toc119918624"/>
      <w:r w:rsidRPr="00893956">
        <w:rPr>
          <w:lang w:val="en-US"/>
        </w:rPr>
        <w:lastRenderedPageBreak/>
        <w:t>Introduction</w:t>
      </w:r>
      <w:bookmarkEnd w:id="1"/>
    </w:p>
    <w:p w14:paraId="44285F5B" w14:textId="766027EE" w:rsidR="00CC536C" w:rsidRDefault="00CC536C" w:rsidP="00A01493">
      <w:pPr>
        <w:spacing w:after="120"/>
        <w:ind w:left="680"/>
      </w:pPr>
      <w:r>
        <w:t>This document provides advice and guidance to ensure we meet the data protection requirements set out in the General Data Protection Regulation (“GDPR”), the UK’s implementation of aspects of the Regulation into UK law and any guidance the Information Commissioner’s Office provide.</w:t>
      </w:r>
    </w:p>
    <w:p w14:paraId="1425F693" w14:textId="61E8D37D" w:rsidR="00CC536C" w:rsidRDefault="00CC536C" w:rsidP="00A01493">
      <w:pPr>
        <w:spacing w:after="120"/>
        <w:ind w:left="680"/>
      </w:pPr>
      <w:r>
        <w:t xml:space="preserve">Data </w:t>
      </w:r>
      <w:r w:rsidRPr="00E07099">
        <w:t>protection applies to “personal data” which is any data that identifies an individual, so that includes data relating to our customers, employees, contacts, suppliers, and data supplied by our clients, etc.</w:t>
      </w:r>
    </w:p>
    <w:p w14:paraId="042CDAE0" w14:textId="3C065055" w:rsidR="00CC536C" w:rsidRDefault="00CC536C" w:rsidP="00A01493">
      <w:pPr>
        <w:spacing w:after="120"/>
        <w:ind w:left="680"/>
      </w:pPr>
      <w:r>
        <w:t>Article 5 of the GDPR sets out the “Principles relating to processing of personal data” which includes Article 5(1)(e), which states that data must be “</w:t>
      </w:r>
      <w:r w:rsidRPr="00A84604">
        <w:rPr>
          <w:i/>
          <w:iCs/>
        </w:rPr>
        <w:t>kept in a form which permits identification of data subjects for no longer than is necessary for the purposes for which the personal data are processed</w:t>
      </w:r>
      <w:r>
        <w:t xml:space="preserve"> “. </w:t>
      </w:r>
    </w:p>
    <w:p w14:paraId="631ADC6B" w14:textId="01EEC743" w:rsidR="00CC536C" w:rsidRDefault="00CC536C" w:rsidP="00A01493">
      <w:pPr>
        <w:spacing w:after="120"/>
        <w:ind w:left="680"/>
      </w:pPr>
      <w:r>
        <w:t>It is therefore unlawful to retain data any longer than is necessary. So, if there is no lawful reason to retain the data, it must be deleted.</w:t>
      </w:r>
    </w:p>
    <w:p w14:paraId="4FC83B48" w14:textId="384AA8A2" w:rsidR="00BE732D" w:rsidRPr="00CC536C" w:rsidRDefault="00CC536C" w:rsidP="00A01493">
      <w:pPr>
        <w:spacing w:after="120"/>
        <w:ind w:left="680"/>
      </w:pPr>
      <w:r>
        <w:t xml:space="preserve">We take data protection seriously and place a high importance on the correct and lawful processing of all personal data as well as respecting the rights and privacy of our customers and employees. As such, this policy sets out the company procedures that are to be followed, by all employees when dealing with the retention of personal data across the business. </w:t>
      </w:r>
    </w:p>
    <w:p w14:paraId="2A53C9C8" w14:textId="343426FB" w:rsidR="00DA146E" w:rsidRDefault="00893956" w:rsidP="00A01493">
      <w:pPr>
        <w:pStyle w:val="Heading1"/>
        <w:rPr>
          <w:lang w:val="en-US"/>
        </w:rPr>
      </w:pPr>
      <w:bookmarkStart w:id="2" w:name="_Toc119918625"/>
      <w:r w:rsidRPr="00893956">
        <w:rPr>
          <w:lang w:val="en-US"/>
        </w:rPr>
        <w:t>Roles and responsibilities</w:t>
      </w:r>
      <w:bookmarkEnd w:id="2"/>
    </w:p>
    <w:p w14:paraId="108CB00E" w14:textId="3F349457" w:rsidR="00893956" w:rsidRPr="00A01493" w:rsidRDefault="00893956" w:rsidP="00A01493">
      <w:pPr>
        <w:pStyle w:val="Heading2"/>
        <w:rPr>
          <w:lang w:val="en-US"/>
        </w:rPr>
      </w:pPr>
      <w:bookmarkStart w:id="3" w:name="_Toc119918626"/>
      <w:r w:rsidRPr="00A01493">
        <w:rPr>
          <w:lang w:val="en-US"/>
        </w:rPr>
        <w:t>Senior Management Team</w:t>
      </w:r>
      <w:bookmarkEnd w:id="3"/>
    </w:p>
    <w:p w14:paraId="1414AC75" w14:textId="463256FE" w:rsidR="001845D1" w:rsidRPr="00893956" w:rsidRDefault="001845D1" w:rsidP="00A01493">
      <w:pPr>
        <w:pStyle w:val="indentnormal"/>
        <w:ind w:left="1440"/>
      </w:pPr>
      <w:r w:rsidRPr="00186C7D">
        <w:t>Ultimately the senior management team are responsible for ensuring appropriate data protection and privacy controls are in place. Should the Data Protection Officer be unavailable, your line manager should be contacted for escalation to the Senior Management Team.</w:t>
      </w:r>
    </w:p>
    <w:p w14:paraId="4F10E7E5" w14:textId="6AF801B4" w:rsidR="00893956" w:rsidRPr="00A01493" w:rsidRDefault="00893956" w:rsidP="00A01493">
      <w:pPr>
        <w:pStyle w:val="Heading2"/>
        <w:rPr>
          <w:lang w:val="en-US"/>
        </w:rPr>
      </w:pPr>
      <w:bookmarkStart w:id="4" w:name="_Toc119918627"/>
      <w:r w:rsidRPr="00A01493">
        <w:rPr>
          <w:lang w:val="en-US"/>
        </w:rPr>
        <w:t>Data Protection Officer</w:t>
      </w:r>
      <w:bookmarkEnd w:id="4"/>
    </w:p>
    <w:p w14:paraId="0F6C2C93" w14:textId="59617B0D" w:rsidR="00F91C59" w:rsidRPr="006231CB" w:rsidRDefault="00A43CB4" w:rsidP="00A01493">
      <w:pPr>
        <w:pStyle w:val="indentnormal"/>
        <w:ind w:left="1440"/>
      </w:pPr>
      <w:r w:rsidRPr="00A43CB4">
        <w:t>The Data Protection Officer is responsible for ensuring this policy is upheld across the business.</w:t>
      </w:r>
    </w:p>
    <w:p w14:paraId="2B249E12" w14:textId="67750D34" w:rsidR="00F91C59" w:rsidRDefault="006231CB" w:rsidP="00A01493">
      <w:pPr>
        <w:spacing w:after="240"/>
        <w:ind w:left="1440"/>
        <w:rPr>
          <w:rFonts w:eastAsia="Calibri"/>
          <w:szCs w:val="22"/>
        </w:rPr>
      </w:pPr>
      <w:r w:rsidRPr="006231CB">
        <w:rPr>
          <w:rFonts w:eastAsia="Calibri"/>
          <w:szCs w:val="22"/>
        </w:rPr>
        <w:t xml:space="preserve">Our Data Protection Officer </w:t>
      </w:r>
      <w:r w:rsidR="00A43CB4">
        <w:rPr>
          <w:rFonts w:eastAsia="Calibri"/>
          <w:szCs w:val="22"/>
        </w:rPr>
        <w:t>is</w:t>
      </w:r>
      <w:r w:rsidRPr="006231CB">
        <w:rPr>
          <w:rFonts w:eastAsia="Calibri"/>
          <w:szCs w:val="22"/>
        </w:rPr>
        <w:t>:</w:t>
      </w:r>
    </w:p>
    <w:p w14:paraId="1FAA4C12" w14:textId="59F8716F" w:rsidR="00893956" w:rsidRPr="00893956" w:rsidRDefault="00893956" w:rsidP="00A01493">
      <w:pPr>
        <w:ind w:left="1440"/>
        <w:rPr>
          <w:rFonts w:eastAsia="Calibri"/>
          <w:szCs w:val="22"/>
          <w:lang w:val="de-DE"/>
        </w:rPr>
      </w:pPr>
      <w:r w:rsidRPr="00893956">
        <w:rPr>
          <w:rFonts w:eastAsia="Calibri"/>
          <w:szCs w:val="22"/>
          <w:lang w:val="de-DE"/>
        </w:rPr>
        <w:t>t: 01628950960</w:t>
      </w:r>
    </w:p>
    <w:p w14:paraId="751D7122" w14:textId="0BBA7A4B" w:rsidR="00A43CB4" w:rsidRDefault="00893956" w:rsidP="00A01493">
      <w:pPr>
        <w:spacing w:after="240"/>
        <w:ind w:left="1440"/>
        <w:rPr>
          <w:rFonts w:eastAsia="Calibri"/>
          <w:szCs w:val="22"/>
          <w:u w:val="single"/>
          <w:lang w:val="de-DE"/>
        </w:rPr>
      </w:pPr>
      <w:r w:rsidRPr="00893956">
        <w:rPr>
          <w:rFonts w:eastAsia="Calibri"/>
          <w:szCs w:val="22"/>
          <w:lang w:val="de-DE"/>
        </w:rPr>
        <w:t xml:space="preserve">e: </w:t>
      </w:r>
      <w:hyperlink r:id="rId15" w:history="1">
        <w:r w:rsidRPr="00893956">
          <w:rPr>
            <w:rFonts w:eastAsia="Calibri"/>
            <w:szCs w:val="22"/>
            <w:u w:val="single"/>
            <w:lang w:val="de-DE"/>
          </w:rPr>
          <w:t>luke.donnebaum@radcliffe-group.com</w:t>
        </w:r>
      </w:hyperlink>
    </w:p>
    <w:p w14:paraId="1DED812F" w14:textId="19DBCF81" w:rsidR="00A43CB4" w:rsidRPr="00A01493" w:rsidRDefault="001845D1" w:rsidP="00A01493">
      <w:pPr>
        <w:pStyle w:val="Heading2"/>
        <w:rPr>
          <w:lang w:val="en-US"/>
        </w:rPr>
      </w:pPr>
      <w:bookmarkStart w:id="5" w:name="_Toc119918628"/>
      <w:r w:rsidRPr="00A01493">
        <w:rPr>
          <w:lang w:val="en-US"/>
        </w:rPr>
        <w:t>Employee responsibilities</w:t>
      </w:r>
      <w:bookmarkEnd w:id="5"/>
    </w:p>
    <w:p w14:paraId="79A3D426" w14:textId="77777777" w:rsidR="007B044A" w:rsidRDefault="007B044A" w:rsidP="00A01493">
      <w:pPr>
        <w:pStyle w:val="indentnormal"/>
        <w:ind w:left="1440"/>
      </w:pPr>
      <w:r>
        <w:t xml:space="preserve">All employees will familiarise themselves with this policy and any associated policies, relating to the processing of personal data and ensure their processing of personal data is within the rules set out within this and all our data protection policy documents. </w:t>
      </w:r>
    </w:p>
    <w:p w14:paraId="35F2C6D4" w14:textId="4E8C1409" w:rsidR="00C6484D" w:rsidRPr="001C5AD7" w:rsidRDefault="007B044A" w:rsidP="00A01493">
      <w:pPr>
        <w:pStyle w:val="Heading1"/>
      </w:pPr>
      <w:bookmarkStart w:id="6" w:name="_Toc119918629"/>
      <w:r>
        <w:t>What data retention means in practice</w:t>
      </w:r>
      <w:bookmarkEnd w:id="6"/>
    </w:p>
    <w:p w14:paraId="0012B7CD" w14:textId="7D79B22B" w:rsidR="00AB3DD3" w:rsidRDefault="00AB3DD3" w:rsidP="00A01493">
      <w:pPr>
        <w:spacing w:after="240"/>
        <w:ind w:left="808"/>
      </w:pPr>
      <w:r>
        <w:t>To comply with the law, we must consider whether we are retaining data longer than we should be. This means we must:</w:t>
      </w:r>
    </w:p>
    <w:p w14:paraId="6921F6AE" w14:textId="39675F0D" w:rsidR="00AB3DD3" w:rsidRPr="00A01493" w:rsidRDefault="00AB3DD3" w:rsidP="00A01493">
      <w:pPr>
        <w:pStyle w:val="ListParagraph"/>
        <w:numPr>
          <w:ilvl w:val="0"/>
          <w:numId w:val="20"/>
        </w:numPr>
        <w:spacing w:after="240"/>
      </w:pPr>
      <w:r w:rsidRPr="00A01493">
        <w:lastRenderedPageBreak/>
        <w:t>Understand what circumstances it is lawful for us to continue to process data, even when we do</w:t>
      </w:r>
      <w:r w:rsidR="00A01493">
        <w:t xml:space="preserve"> not</w:t>
      </w:r>
      <w:r w:rsidRPr="00A01493">
        <w:t xml:space="preserve"> actually need it ourselves (</w:t>
      </w:r>
      <w:proofErr w:type="gramStart"/>
      <w:r w:rsidRPr="00A01493">
        <w:t>e.g.</w:t>
      </w:r>
      <w:proofErr w:type="gramEnd"/>
      <w:r w:rsidRPr="00A01493">
        <w:t xml:space="preserve"> because a law requires us to keep data) and identify specifically how long we should be retaining it</w:t>
      </w:r>
    </w:p>
    <w:p w14:paraId="57016ECB" w14:textId="77777777" w:rsidR="00AB3DD3" w:rsidRPr="00A01493" w:rsidRDefault="00AB3DD3" w:rsidP="00A01493">
      <w:pPr>
        <w:pStyle w:val="ListParagraph"/>
        <w:numPr>
          <w:ilvl w:val="0"/>
          <w:numId w:val="20"/>
        </w:numPr>
        <w:spacing w:after="240"/>
      </w:pPr>
      <w:r w:rsidRPr="00A01493">
        <w:t>Put in place a process to review and act upon any data that is no longer needed and should be deleted (covered in this policy)</w:t>
      </w:r>
    </w:p>
    <w:p w14:paraId="6D043357" w14:textId="77777777" w:rsidR="00AB3DD3" w:rsidRPr="00A01493" w:rsidRDefault="00AB3DD3" w:rsidP="00A01493">
      <w:pPr>
        <w:pStyle w:val="ListParagraph"/>
        <w:numPr>
          <w:ilvl w:val="0"/>
          <w:numId w:val="20"/>
        </w:numPr>
        <w:spacing w:after="240"/>
      </w:pPr>
      <w:r w:rsidRPr="00A01493">
        <w:t>Identify data that we no longer need and securely delete it</w:t>
      </w:r>
    </w:p>
    <w:p w14:paraId="0ECD93AD" w14:textId="180D823F" w:rsidR="00AB3DD3" w:rsidRPr="00A01493" w:rsidRDefault="00AB3DD3" w:rsidP="00A01493">
      <w:pPr>
        <w:pStyle w:val="ListParagraph"/>
        <w:numPr>
          <w:ilvl w:val="0"/>
          <w:numId w:val="20"/>
        </w:numPr>
        <w:spacing w:after="240"/>
      </w:pPr>
      <w:r w:rsidRPr="00A01493">
        <w:t>Maintain an ongoing process for routinely deleting data that is no longer needed</w:t>
      </w:r>
    </w:p>
    <w:p w14:paraId="4965C392" w14:textId="594A5DB0" w:rsidR="00AB3DD3" w:rsidRDefault="00AB3DD3" w:rsidP="00A01493">
      <w:pPr>
        <w:spacing w:after="240"/>
        <w:ind w:left="720"/>
      </w:pPr>
      <w:r>
        <w:t>Generally, it would be considered lawful to continue to process data (and therefore retain it) when:</w:t>
      </w:r>
    </w:p>
    <w:p w14:paraId="600C873D" w14:textId="77777777" w:rsidR="00AB3DD3" w:rsidRDefault="00AB3DD3" w:rsidP="00A01493">
      <w:pPr>
        <w:pStyle w:val="ListParagraph"/>
        <w:numPr>
          <w:ilvl w:val="0"/>
          <w:numId w:val="13"/>
        </w:numPr>
        <w:spacing w:after="240"/>
        <w:ind w:left="896"/>
      </w:pPr>
      <w:r>
        <w:t>Consent has been given, authorising the continued retention and processing of the data</w:t>
      </w:r>
    </w:p>
    <w:p w14:paraId="5BAD08C6" w14:textId="77777777" w:rsidR="00AB3DD3" w:rsidRDefault="00AB3DD3" w:rsidP="00A01493">
      <w:pPr>
        <w:pStyle w:val="ListParagraph"/>
        <w:numPr>
          <w:ilvl w:val="0"/>
          <w:numId w:val="13"/>
        </w:numPr>
        <w:spacing w:after="240"/>
        <w:ind w:left="896"/>
      </w:pPr>
      <w:r>
        <w:t>The data is required to continue to provide the service to a client, or in the case of an employee, to continue employment</w:t>
      </w:r>
    </w:p>
    <w:p w14:paraId="51848485" w14:textId="1F580DF1" w:rsidR="00AB3DD3" w:rsidRDefault="00AB3DD3" w:rsidP="00A01493">
      <w:pPr>
        <w:pStyle w:val="ListParagraph"/>
        <w:numPr>
          <w:ilvl w:val="0"/>
          <w:numId w:val="13"/>
        </w:numPr>
        <w:spacing w:after="240"/>
        <w:ind w:left="896"/>
      </w:pPr>
      <w:r>
        <w:t>A legal or regulatory obligation (</w:t>
      </w:r>
      <w:proofErr w:type="gramStart"/>
      <w:r>
        <w:t>e.g.</w:t>
      </w:r>
      <w:proofErr w:type="gramEnd"/>
      <w:r>
        <w:t xml:space="preserve"> employment or tax law) requires us to keep the data for a specific time (even when we no longer need it)</w:t>
      </w:r>
    </w:p>
    <w:p w14:paraId="3D31664F" w14:textId="72B6F6C3" w:rsidR="00C7414A" w:rsidRDefault="00AB3DD3" w:rsidP="00A01493">
      <w:pPr>
        <w:pStyle w:val="Heading1"/>
      </w:pPr>
      <w:bookmarkStart w:id="7" w:name="_Toc119918630"/>
      <w:r>
        <w:t>Retention schedule</w:t>
      </w:r>
      <w:bookmarkEnd w:id="7"/>
    </w:p>
    <w:tbl>
      <w:tblPr>
        <w:tblStyle w:val="GridTable1Light"/>
        <w:tblW w:w="9074" w:type="dxa"/>
        <w:tblLayout w:type="fixed"/>
        <w:tblLook w:val="0600" w:firstRow="0" w:lastRow="0" w:firstColumn="0" w:lastColumn="0" w:noHBand="1" w:noVBand="1"/>
      </w:tblPr>
      <w:tblGrid>
        <w:gridCol w:w="4567"/>
        <w:gridCol w:w="4507"/>
      </w:tblGrid>
      <w:tr w:rsidR="00497A7B" w:rsidRPr="00DC7D84" w14:paraId="74BCF275" w14:textId="77777777" w:rsidTr="004F1161">
        <w:trPr>
          <w:trHeight w:val="500"/>
        </w:trPr>
        <w:tc>
          <w:tcPr>
            <w:tcW w:w="4567" w:type="dxa"/>
            <w:shd w:val="clear" w:color="auto" w:fill="B42373"/>
            <w:vAlign w:val="center"/>
          </w:tcPr>
          <w:p w14:paraId="137360E1" w14:textId="77777777" w:rsidR="00497A7B" w:rsidRPr="00DC7D84" w:rsidRDefault="00497A7B" w:rsidP="004F1161">
            <w:pPr>
              <w:pBdr>
                <w:top w:val="nil"/>
                <w:left w:val="nil"/>
                <w:bottom w:val="nil"/>
                <w:right w:val="nil"/>
                <w:between w:val="nil"/>
              </w:pBdr>
              <w:spacing w:line="276" w:lineRule="auto"/>
              <w:jc w:val="center"/>
              <w:rPr>
                <w:rFonts w:cs="Tahoma"/>
                <w:color w:val="FFFFFF" w:themeColor="background1"/>
                <w:szCs w:val="22"/>
              </w:rPr>
            </w:pPr>
            <w:r w:rsidRPr="00DC7D84">
              <w:rPr>
                <w:rFonts w:cs="Tahoma"/>
                <w:b/>
                <w:color w:val="FFFFFF" w:themeColor="background1"/>
                <w:szCs w:val="22"/>
              </w:rPr>
              <w:t>Type of Data</w:t>
            </w:r>
          </w:p>
        </w:tc>
        <w:tc>
          <w:tcPr>
            <w:tcW w:w="4507" w:type="dxa"/>
            <w:shd w:val="clear" w:color="auto" w:fill="B42373"/>
            <w:vAlign w:val="center"/>
          </w:tcPr>
          <w:p w14:paraId="4C585B8C" w14:textId="77777777" w:rsidR="00497A7B" w:rsidRPr="00DC7D84" w:rsidRDefault="00497A7B" w:rsidP="004F1161">
            <w:pPr>
              <w:pBdr>
                <w:top w:val="nil"/>
                <w:left w:val="nil"/>
                <w:bottom w:val="nil"/>
                <w:right w:val="nil"/>
                <w:between w:val="nil"/>
              </w:pBdr>
              <w:spacing w:line="276" w:lineRule="auto"/>
              <w:jc w:val="center"/>
              <w:rPr>
                <w:rFonts w:cs="Tahoma"/>
                <w:color w:val="FFFFFF" w:themeColor="background1"/>
                <w:szCs w:val="22"/>
              </w:rPr>
            </w:pPr>
            <w:r w:rsidRPr="00DC7D84">
              <w:rPr>
                <w:rFonts w:cs="Tahoma"/>
                <w:b/>
                <w:color w:val="FFFFFF" w:themeColor="background1"/>
                <w:szCs w:val="22"/>
              </w:rPr>
              <w:t>How Long We Keep It</w:t>
            </w:r>
          </w:p>
        </w:tc>
      </w:tr>
      <w:tr w:rsidR="00497A7B" w:rsidRPr="00DC7D84" w14:paraId="2FFAF7F4" w14:textId="77777777" w:rsidTr="004F1161">
        <w:trPr>
          <w:trHeight w:val="500"/>
        </w:trPr>
        <w:tc>
          <w:tcPr>
            <w:tcW w:w="9074" w:type="dxa"/>
            <w:gridSpan w:val="2"/>
            <w:shd w:val="clear" w:color="auto" w:fill="B42373"/>
            <w:vAlign w:val="center"/>
          </w:tcPr>
          <w:p w14:paraId="0FAE623A" w14:textId="77777777" w:rsidR="00497A7B" w:rsidRPr="00DC7D84" w:rsidRDefault="00497A7B" w:rsidP="004F1161">
            <w:pPr>
              <w:pBdr>
                <w:top w:val="nil"/>
                <w:left w:val="nil"/>
                <w:bottom w:val="nil"/>
                <w:right w:val="nil"/>
                <w:between w:val="nil"/>
              </w:pBdr>
              <w:spacing w:line="276" w:lineRule="auto"/>
              <w:jc w:val="center"/>
              <w:rPr>
                <w:rFonts w:cs="Tahoma"/>
                <w:b/>
                <w:color w:val="FFFFFF" w:themeColor="background1"/>
                <w:szCs w:val="22"/>
              </w:rPr>
            </w:pPr>
            <w:r w:rsidRPr="00DC7D84">
              <w:rPr>
                <w:rFonts w:cs="Tahoma"/>
                <w:b/>
                <w:color w:val="FFFFFF" w:themeColor="background1"/>
                <w:szCs w:val="22"/>
              </w:rPr>
              <w:t>Employee Data</w:t>
            </w:r>
          </w:p>
        </w:tc>
      </w:tr>
      <w:tr w:rsidR="00497A7B" w:rsidRPr="00DC7D84" w14:paraId="181A027E" w14:textId="77777777" w:rsidTr="004F1161">
        <w:trPr>
          <w:trHeight w:val="1040"/>
        </w:trPr>
        <w:tc>
          <w:tcPr>
            <w:tcW w:w="4567" w:type="dxa"/>
          </w:tcPr>
          <w:p w14:paraId="4A071DE9"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Employee data (in the UK) (including training records and contracts)</w:t>
            </w:r>
          </w:p>
        </w:tc>
        <w:tc>
          <w:tcPr>
            <w:tcW w:w="4507" w:type="dxa"/>
          </w:tcPr>
          <w:p w14:paraId="0E135E6C"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During employment and up to 6 years after someone has left (unless insurance policies say otherwise or if there is risk from an industrial injury claim)</w:t>
            </w:r>
          </w:p>
        </w:tc>
      </w:tr>
      <w:tr w:rsidR="00497A7B" w:rsidRPr="00DC7D84" w14:paraId="49C19653" w14:textId="77777777" w:rsidTr="004F1161">
        <w:trPr>
          <w:trHeight w:val="1040"/>
        </w:trPr>
        <w:tc>
          <w:tcPr>
            <w:tcW w:w="4567" w:type="dxa"/>
          </w:tcPr>
          <w:p w14:paraId="38DE6A86" w14:textId="77777777" w:rsidR="00497A7B" w:rsidRPr="00DC7D84" w:rsidDel="00770BD2"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Working time records</w:t>
            </w:r>
          </w:p>
        </w:tc>
        <w:tc>
          <w:tcPr>
            <w:tcW w:w="4507" w:type="dxa"/>
          </w:tcPr>
          <w:p w14:paraId="47A96CD9"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2 years</w:t>
            </w:r>
          </w:p>
        </w:tc>
      </w:tr>
      <w:tr w:rsidR="00497A7B" w:rsidRPr="00DC7D84" w14:paraId="54457533" w14:textId="77777777" w:rsidTr="004F1161">
        <w:trPr>
          <w:trHeight w:val="1040"/>
        </w:trPr>
        <w:tc>
          <w:tcPr>
            <w:tcW w:w="4567" w:type="dxa"/>
          </w:tcPr>
          <w:p w14:paraId="22B0D1A9"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Payroll records</w:t>
            </w:r>
          </w:p>
        </w:tc>
        <w:tc>
          <w:tcPr>
            <w:tcW w:w="4507" w:type="dxa"/>
          </w:tcPr>
          <w:p w14:paraId="7467FC42"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6 years from the end of the financial year</w:t>
            </w:r>
          </w:p>
        </w:tc>
      </w:tr>
      <w:tr w:rsidR="00497A7B" w:rsidRPr="00DC7D84" w14:paraId="129C2DDE" w14:textId="77777777" w:rsidTr="004F1161">
        <w:trPr>
          <w:trHeight w:val="1040"/>
        </w:trPr>
        <w:tc>
          <w:tcPr>
            <w:tcW w:w="4567" w:type="dxa"/>
          </w:tcPr>
          <w:p w14:paraId="07ADFDDF"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 xml:space="preserve">Maternity </w:t>
            </w:r>
            <w:proofErr w:type="gramStart"/>
            <w:r w:rsidRPr="00DC7D84">
              <w:rPr>
                <w:rFonts w:cs="Tahoma"/>
                <w:color w:val="000000" w:themeColor="text1"/>
                <w:szCs w:val="22"/>
              </w:rPr>
              <w:t>pay</w:t>
            </w:r>
            <w:proofErr w:type="gramEnd"/>
            <w:r w:rsidRPr="00DC7D84">
              <w:rPr>
                <w:rFonts w:cs="Tahoma"/>
                <w:color w:val="000000" w:themeColor="text1"/>
                <w:szCs w:val="22"/>
              </w:rPr>
              <w:t>, sick pay, national minimal wage records</w:t>
            </w:r>
          </w:p>
        </w:tc>
        <w:tc>
          <w:tcPr>
            <w:tcW w:w="4507" w:type="dxa"/>
          </w:tcPr>
          <w:p w14:paraId="38F10D68"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3 years from the end of the financial year</w:t>
            </w:r>
          </w:p>
        </w:tc>
      </w:tr>
      <w:tr w:rsidR="00497A7B" w:rsidRPr="00DC7D84" w14:paraId="08E12CE7" w14:textId="77777777" w:rsidTr="004F1161">
        <w:trPr>
          <w:trHeight w:val="1040"/>
        </w:trPr>
        <w:tc>
          <w:tcPr>
            <w:tcW w:w="4567" w:type="dxa"/>
          </w:tcPr>
          <w:p w14:paraId="0C986462"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Unsuccessful job applicants.</w:t>
            </w:r>
          </w:p>
        </w:tc>
        <w:tc>
          <w:tcPr>
            <w:tcW w:w="4507" w:type="dxa"/>
          </w:tcPr>
          <w:p w14:paraId="4D4FC90F"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6 months after rejecting the application unless consent is received to retain for future opportunities</w:t>
            </w:r>
          </w:p>
        </w:tc>
      </w:tr>
      <w:tr w:rsidR="00497A7B" w:rsidRPr="00DC7D84" w14:paraId="545BBA96" w14:textId="77777777" w:rsidTr="004F1161">
        <w:trPr>
          <w:trHeight w:val="1040"/>
        </w:trPr>
        <w:tc>
          <w:tcPr>
            <w:tcW w:w="4567" w:type="dxa"/>
          </w:tcPr>
          <w:p w14:paraId="41845556" w14:textId="77777777" w:rsidR="00497A7B" w:rsidRPr="00DC7D84" w:rsidDel="00770BD2"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CV and contact details for unsuccessful candidate that we might want to use in the future</w:t>
            </w:r>
          </w:p>
        </w:tc>
        <w:tc>
          <w:tcPr>
            <w:tcW w:w="4507" w:type="dxa"/>
          </w:tcPr>
          <w:p w14:paraId="0CCA9FA8"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6 months after receiving consent from the candidate that they are happy for us to keep the data for this purpose</w:t>
            </w:r>
          </w:p>
        </w:tc>
      </w:tr>
      <w:tr w:rsidR="00497A7B" w:rsidRPr="00DC7D84" w14:paraId="67AB7B97" w14:textId="77777777" w:rsidTr="004F1161">
        <w:trPr>
          <w:trHeight w:val="1040"/>
        </w:trPr>
        <w:tc>
          <w:tcPr>
            <w:tcW w:w="4567" w:type="dxa"/>
          </w:tcPr>
          <w:p w14:paraId="5E11DC11" w14:textId="77777777" w:rsidR="00497A7B" w:rsidRPr="00DC7D84" w:rsidDel="001F4B25"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Immigration checks</w:t>
            </w:r>
          </w:p>
        </w:tc>
        <w:tc>
          <w:tcPr>
            <w:tcW w:w="4507" w:type="dxa"/>
          </w:tcPr>
          <w:p w14:paraId="6E344E44" w14:textId="77777777" w:rsidR="00497A7B" w:rsidRPr="00DC7D84" w:rsidDel="001F4B25"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2 years from the termination of employment</w:t>
            </w:r>
          </w:p>
        </w:tc>
      </w:tr>
      <w:tr w:rsidR="00497A7B" w:rsidRPr="00DC7D84" w14:paraId="7D20CF83" w14:textId="77777777" w:rsidTr="004F1161">
        <w:trPr>
          <w:trHeight w:val="1040"/>
        </w:trPr>
        <w:tc>
          <w:tcPr>
            <w:tcW w:w="4567" w:type="dxa"/>
          </w:tcPr>
          <w:p w14:paraId="38B1377B"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lastRenderedPageBreak/>
              <w:t>Vetting information</w:t>
            </w:r>
          </w:p>
        </w:tc>
        <w:tc>
          <w:tcPr>
            <w:tcW w:w="4507" w:type="dxa"/>
          </w:tcPr>
          <w:p w14:paraId="01AA4B8B"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6 months</w:t>
            </w:r>
          </w:p>
        </w:tc>
      </w:tr>
      <w:tr w:rsidR="00497A7B" w:rsidRPr="00DC7D84" w14:paraId="083509BE" w14:textId="77777777" w:rsidTr="004F1161">
        <w:trPr>
          <w:trHeight w:val="1040"/>
        </w:trPr>
        <w:tc>
          <w:tcPr>
            <w:tcW w:w="4567" w:type="dxa"/>
          </w:tcPr>
          <w:p w14:paraId="6EC5C162"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Disclosure &amp; Barring service checks</w:t>
            </w:r>
          </w:p>
        </w:tc>
        <w:tc>
          <w:tcPr>
            <w:tcW w:w="4507" w:type="dxa"/>
          </w:tcPr>
          <w:p w14:paraId="3398CE74"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Unless there is justification to keep the information, it should be deleted, and we should simply record whether the outcome of the check was successful/unsuccessful. If we can justify keeping the records, then we must not keep them any longer than 6 months after the check</w:t>
            </w:r>
          </w:p>
        </w:tc>
      </w:tr>
      <w:tr w:rsidR="00497A7B" w:rsidRPr="00DC7D84" w14:paraId="5D3BA5D2" w14:textId="77777777" w:rsidTr="004F1161">
        <w:trPr>
          <w:trHeight w:val="1040"/>
        </w:trPr>
        <w:tc>
          <w:tcPr>
            <w:tcW w:w="4567" w:type="dxa"/>
          </w:tcPr>
          <w:p w14:paraId="75C36A14"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Pension related data</w:t>
            </w:r>
          </w:p>
        </w:tc>
        <w:tc>
          <w:tcPr>
            <w:tcW w:w="4507" w:type="dxa"/>
          </w:tcPr>
          <w:p w14:paraId="35A1988F" w14:textId="4DB65063"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Generally, 6 years although opt-out information must only be kept for 4 years</w:t>
            </w:r>
          </w:p>
          <w:p w14:paraId="136678F9"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p>
        </w:tc>
      </w:tr>
      <w:tr w:rsidR="00497A7B" w:rsidRPr="00DC7D84" w14:paraId="6A610817" w14:textId="77777777" w:rsidTr="004F1161">
        <w:trPr>
          <w:trHeight w:val="500"/>
        </w:trPr>
        <w:tc>
          <w:tcPr>
            <w:tcW w:w="9074" w:type="dxa"/>
            <w:gridSpan w:val="2"/>
            <w:shd w:val="clear" w:color="auto" w:fill="B42373"/>
            <w:vAlign w:val="center"/>
          </w:tcPr>
          <w:p w14:paraId="5455606D" w14:textId="77777777" w:rsidR="00497A7B" w:rsidRPr="00DC7D84" w:rsidRDefault="00497A7B" w:rsidP="004F1161">
            <w:pPr>
              <w:pBdr>
                <w:top w:val="nil"/>
                <w:left w:val="nil"/>
                <w:bottom w:val="nil"/>
                <w:right w:val="nil"/>
                <w:between w:val="nil"/>
              </w:pBdr>
              <w:spacing w:line="276" w:lineRule="auto"/>
              <w:jc w:val="center"/>
              <w:rPr>
                <w:rFonts w:cs="Tahoma"/>
                <w:b/>
                <w:color w:val="FFFFFF" w:themeColor="background1"/>
                <w:szCs w:val="22"/>
              </w:rPr>
            </w:pPr>
            <w:r w:rsidRPr="00DC7D84">
              <w:rPr>
                <w:rFonts w:cs="Tahoma"/>
                <w:b/>
                <w:color w:val="FFFFFF" w:themeColor="background1"/>
                <w:szCs w:val="22"/>
              </w:rPr>
              <w:t>Business Data</w:t>
            </w:r>
          </w:p>
        </w:tc>
      </w:tr>
      <w:tr w:rsidR="00497A7B" w:rsidRPr="00DC7D84" w14:paraId="743B54EA" w14:textId="77777777" w:rsidTr="004F1161">
        <w:trPr>
          <w:trHeight w:val="1040"/>
        </w:trPr>
        <w:tc>
          <w:tcPr>
            <w:tcW w:w="4567" w:type="dxa"/>
          </w:tcPr>
          <w:p w14:paraId="27805A09"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Business financial records</w:t>
            </w:r>
          </w:p>
        </w:tc>
        <w:tc>
          <w:tcPr>
            <w:tcW w:w="4507" w:type="dxa"/>
          </w:tcPr>
          <w:p w14:paraId="020AD288"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The current year, plus 6 years</w:t>
            </w:r>
          </w:p>
        </w:tc>
      </w:tr>
      <w:tr w:rsidR="00497A7B" w:rsidRPr="00DC7D84" w14:paraId="16897359" w14:textId="77777777" w:rsidTr="004F1161">
        <w:trPr>
          <w:trHeight w:val="1040"/>
        </w:trPr>
        <w:tc>
          <w:tcPr>
            <w:tcW w:w="4567" w:type="dxa"/>
          </w:tcPr>
          <w:p w14:paraId="233586FA"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Contracts with suppliers, etc.</w:t>
            </w:r>
          </w:p>
        </w:tc>
        <w:tc>
          <w:tcPr>
            <w:tcW w:w="4507" w:type="dxa"/>
          </w:tcPr>
          <w:p w14:paraId="5787F9DD"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6 years after termination of the agreement</w:t>
            </w:r>
          </w:p>
        </w:tc>
      </w:tr>
      <w:tr w:rsidR="00497A7B" w:rsidRPr="00DC7D84" w14:paraId="273B5E0E" w14:textId="77777777" w:rsidTr="004F1161">
        <w:trPr>
          <w:trHeight w:val="1040"/>
        </w:trPr>
        <w:tc>
          <w:tcPr>
            <w:tcW w:w="4567" w:type="dxa"/>
          </w:tcPr>
          <w:p w14:paraId="321ACB90"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Banking records</w:t>
            </w:r>
          </w:p>
        </w:tc>
        <w:tc>
          <w:tcPr>
            <w:tcW w:w="4507" w:type="dxa"/>
          </w:tcPr>
          <w:p w14:paraId="49002FEC"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6 years from the transaction date</w:t>
            </w:r>
          </w:p>
        </w:tc>
      </w:tr>
      <w:tr w:rsidR="00497A7B" w:rsidRPr="00DC7D84" w14:paraId="2142FD31" w14:textId="77777777" w:rsidTr="004F1161">
        <w:trPr>
          <w:trHeight w:val="1040"/>
        </w:trPr>
        <w:tc>
          <w:tcPr>
            <w:tcW w:w="4567" w:type="dxa"/>
          </w:tcPr>
          <w:p w14:paraId="2B941973"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Employer liability insurance</w:t>
            </w:r>
          </w:p>
        </w:tc>
        <w:tc>
          <w:tcPr>
            <w:tcW w:w="4507" w:type="dxa"/>
          </w:tcPr>
          <w:p w14:paraId="6BA12CDD"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40 years</w:t>
            </w:r>
          </w:p>
        </w:tc>
      </w:tr>
      <w:tr w:rsidR="00497A7B" w:rsidRPr="00DC7D84" w14:paraId="10A6E8C3" w14:textId="77777777" w:rsidTr="004F1161">
        <w:trPr>
          <w:trHeight w:val="1040"/>
        </w:trPr>
        <w:tc>
          <w:tcPr>
            <w:tcW w:w="4567" w:type="dxa"/>
          </w:tcPr>
          <w:p w14:paraId="21F811A7"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 xml:space="preserve">Insurance policies, </w:t>
            </w:r>
            <w:proofErr w:type="gramStart"/>
            <w:r w:rsidRPr="00DC7D84">
              <w:rPr>
                <w:rFonts w:cs="Tahoma"/>
                <w:color w:val="000000" w:themeColor="text1"/>
                <w:szCs w:val="22"/>
              </w:rPr>
              <w:t>documentation</w:t>
            </w:r>
            <w:proofErr w:type="gramEnd"/>
            <w:r w:rsidRPr="00DC7D84">
              <w:rPr>
                <w:rFonts w:cs="Tahoma"/>
                <w:color w:val="000000" w:themeColor="text1"/>
                <w:szCs w:val="22"/>
              </w:rPr>
              <w:t xml:space="preserve"> and claims data</w:t>
            </w:r>
          </w:p>
        </w:tc>
        <w:tc>
          <w:tcPr>
            <w:tcW w:w="4507" w:type="dxa"/>
          </w:tcPr>
          <w:p w14:paraId="44C9E6C5"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3 years from expiry (or after a claim has been settled)</w:t>
            </w:r>
          </w:p>
        </w:tc>
      </w:tr>
      <w:tr w:rsidR="00497A7B" w:rsidRPr="00DC7D84" w14:paraId="5325B222" w14:textId="77777777" w:rsidTr="004F1161">
        <w:trPr>
          <w:trHeight w:val="1040"/>
        </w:trPr>
        <w:tc>
          <w:tcPr>
            <w:tcW w:w="4567" w:type="dxa"/>
          </w:tcPr>
          <w:p w14:paraId="6E3C4878" w14:textId="77777777" w:rsidR="00497A7B" w:rsidRPr="00DC7D84" w:rsidDel="00600DE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Health and safety records (including accident books and reports)</w:t>
            </w:r>
          </w:p>
        </w:tc>
        <w:tc>
          <w:tcPr>
            <w:tcW w:w="4507" w:type="dxa"/>
          </w:tcPr>
          <w:p w14:paraId="19B51650" w14:textId="77777777" w:rsidR="00497A7B" w:rsidRPr="00DC7D84" w:rsidDel="008E637B"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3 years after the last entry or end of an investigation</w:t>
            </w:r>
          </w:p>
        </w:tc>
      </w:tr>
      <w:tr w:rsidR="00497A7B" w:rsidRPr="00DC7D84" w14:paraId="087053FB" w14:textId="77777777" w:rsidTr="004F1161">
        <w:trPr>
          <w:trHeight w:val="500"/>
        </w:trPr>
        <w:tc>
          <w:tcPr>
            <w:tcW w:w="9074" w:type="dxa"/>
            <w:gridSpan w:val="2"/>
            <w:shd w:val="clear" w:color="auto" w:fill="B42373"/>
            <w:vAlign w:val="center"/>
          </w:tcPr>
          <w:p w14:paraId="682FAF98" w14:textId="02953151" w:rsidR="00497A7B" w:rsidRPr="00DC7D84" w:rsidRDefault="00497A7B" w:rsidP="004F1161">
            <w:pPr>
              <w:pBdr>
                <w:top w:val="nil"/>
                <w:left w:val="nil"/>
                <w:bottom w:val="nil"/>
                <w:right w:val="nil"/>
                <w:between w:val="nil"/>
              </w:pBdr>
              <w:spacing w:line="276" w:lineRule="auto"/>
              <w:jc w:val="center"/>
              <w:rPr>
                <w:rFonts w:cs="Tahoma"/>
                <w:b/>
                <w:color w:val="FFFFFF" w:themeColor="background1"/>
                <w:szCs w:val="22"/>
              </w:rPr>
            </w:pPr>
            <w:r w:rsidRPr="00DC7D84">
              <w:rPr>
                <w:rFonts w:cs="Tahoma"/>
                <w:b/>
                <w:color w:val="FFFFFF" w:themeColor="background1"/>
                <w:szCs w:val="22"/>
              </w:rPr>
              <w:t>Client Data</w:t>
            </w:r>
          </w:p>
        </w:tc>
      </w:tr>
      <w:tr w:rsidR="00497A7B" w:rsidRPr="00DC7D84" w14:paraId="21E73B4A" w14:textId="77777777" w:rsidTr="004F1161">
        <w:trPr>
          <w:trHeight w:val="1040"/>
        </w:trPr>
        <w:tc>
          <w:tcPr>
            <w:tcW w:w="4567" w:type="dxa"/>
          </w:tcPr>
          <w:p w14:paraId="58527E07" w14:textId="77777777" w:rsidR="00497A7B" w:rsidRPr="00CE2A0A" w:rsidRDefault="00497A7B" w:rsidP="004F1161">
            <w:pPr>
              <w:pBdr>
                <w:top w:val="nil"/>
                <w:left w:val="nil"/>
                <w:bottom w:val="nil"/>
                <w:right w:val="nil"/>
                <w:between w:val="nil"/>
              </w:pBdr>
              <w:spacing w:line="276" w:lineRule="auto"/>
              <w:rPr>
                <w:rFonts w:cs="Tahoma"/>
                <w:color w:val="000000" w:themeColor="text1"/>
                <w:szCs w:val="22"/>
              </w:rPr>
            </w:pPr>
            <w:r w:rsidRPr="00CE2A0A">
              <w:rPr>
                <w:rFonts w:cs="Tahoma"/>
                <w:color w:val="000000" w:themeColor="text1"/>
                <w:szCs w:val="22"/>
              </w:rPr>
              <w:t>Data supplied to us by our customers for the purposes of delivering a service (</w:t>
            </w:r>
            <w:proofErr w:type="gramStart"/>
            <w:r w:rsidRPr="00CE2A0A">
              <w:rPr>
                <w:rFonts w:cs="Tahoma"/>
                <w:color w:val="000000" w:themeColor="text1"/>
                <w:szCs w:val="22"/>
              </w:rPr>
              <w:t>i.e.</w:t>
            </w:r>
            <w:proofErr w:type="gramEnd"/>
            <w:r w:rsidRPr="00CE2A0A">
              <w:rPr>
                <w:rFonts w:cs="Tahoma"/>
                <w:color w:val="000000" w:themeColor="text1"/>
                <w:szCs w:val="22"/>
              </w:rPr>
              <w:t xml:space="preserve"> where we act as the processor of the data)</w:t>
            </w:r>
          </w:p>
          <w:p w14:paraId="6FB9B512" w14:textId="77777777" w:rsidR="00497A7B" w:rsidRPr="00CE2A0A" w:rsidRDefault="00497A7B" w:rsidP="004F1161">
            <w:pPr>
              <w:pBdr>
                <w:top w:val="nil"/>
                <w:left w:val="nil"/>
                <w:bottom w:val="nil"/>
                <w:right w:val="nil"/>
                <w:between w:val="nil"/>
              </w:pBdr>
              <w:spacing w:line="276" w:lineRule="auto"/>
              <w:rPr>
                <w:rFonts w:cs="Tahoma"/>
                <w:color w:val="000000" w:themeColor="text1"/>
                <w:szCs w:val="22"/>
              </w:rPr>
            </w:pPr>
          </w:p>
        </w:tc>
        <w:tc>
          <w:tcPr>
            <w:tcW w:w="4507" w:type="dxa"/>
          </w:tcPr>
          <w:p w14:paraId="42646E46" w14:textId="77777777" w:rsidR="00497A7B" w:rsidRPr="00CE2A0A" w:rsidRDefault="00497A7B" w:rsidP="004F1161">
            <w:pPr>
              <w:pBdr>
                <w:top w:val="nil"/>
                <w:left w:val="nil"/>
                <w:bottom w:val="nil"/>
                <w:right w:val="nil"/>
                <w:between w:val="nil"/>
              </w:pBdr>
              <w:spacing w:line="276" w:lineRule="auto"/>
              <w:rPr>
                <w:rFonts w:cs="Tahoma"/>
                <w:color w:val="000000" w:themeColor="text1"/>
                <w:szCs w:val="22"/>
              </w:rPr>
            </w:pPr>
            <w:r w:rsidRPr="00CE2A0A">
              <w:rPr>
                <w:rFonts w:cs="Tahoma"/>
                <w:color w:val="000000" w:themeColor="text1"/>
                <w:szCs w:val="22"/>
              </w:rPr>
              <w:t>As set out in any agreement (</w:t>
            </w:r>
            <w:proofErr w:type="gramStart"/>
            <w:r w:rsidRPr="00CE2A0A">
              <w:rPr>
                <w:rFonts w:cs="Tahoma"/>
                <w:color w:val="000000" w:themeColor="text1"/>
                <w:szCs w:val="22"/>
              </w:rPr>
              <w:t>e.g.</w:t>
            </w:r>
            <w:proofErr w:type="gramEnd"/>
            <w:r w:rsidRPr="00CE2A0A">
              <w:rPr>
                <w:rFonts w:cs="Tahoma"/>
                <w:color w:val="000000" w:themeColor="text1"/>
                <w:szCs w:val="22"/>
              </w:rPr>
              <w:t xml:space="preserve"> our Data Processing Agreement or other contract or terms of service) with the client</w:t>
            </w:r>
            <w:r>
              <w:rPr>
                <w:rFonts w:cs="Tahoma"/>
                <w:color w:val="000000" w:themeColor="text1"/>
                <w:szCs w:val="22"/>
              </w:rPr>
              <w:t xml:space="preserve"> (usually delete or return at end of service)</w:t>
            </w:r>
          </w:p>
        </w:tc>
      </w:tr>
      <w:tr w:rsidR="00497A7B" w:rsidRPr="00DC7D84" w14:paraId="0863754A" w14:textId="77777777" w:rsidTr="004F1161">
        <w:trPr>
          <w:trHeight w:val="1040"/>
        </w:trPr>
        <w:tc>
          <w:tcPr>
            <w:tcW w:w="4567" w:type="dxa"/>
          </w:tcPr>
          <w:p w14:paraId="3EDA40C7"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Data relating to clients</w:t>
            </w:r>
          </w:p>
        </w:tc>
        <w:tc>
          <w:tcPr>
            <w:tcW w:w="4507" w:type="dxa"/>
          </w:tcPr>
          <w:p w14:paraId="55F3E34A" w14:textId="77777777" w:rsidR="00497A7B" w:rsidRPr="00DC7D84" w:rsidRDefault="00497A7B" w:rsidP="004F1161">
            <w:pPr>
              <w:pBdr>
                <w:top w:val="nil"/>
                <w:left w:val="nil"/>
                <w:bottom w:val="nil"/>
                <w:right w:val="nil"/>
                <w:between w:val="nil"/>
              </w:pBdr>
              <w:spacing w:line="276" w:lineRule="auto"/>
              <w:rPr>
                <w:rFonts w:cs="Tahoma"/>
                <w:color w:val="000000" w:themeColor="text1"/>
                <w:szCs w:val="22"/>
              </w:rPr>
            </w:pPr>
            <w:r w:rsidRPr="00DC7D84">
              <w:rPr>
                <w:rFonts w:cs="Tahoma"/>
                <w:color w:val="000000" w:themeColor="text1"/>
                <w:szCs w:val="22"/>
              </w:rPr>
              <w:t xml:space="preserve">Current client data can be kept for as long as the client remains a client. Past </w:t>
            </w:r>
            <w:r>
              <w:rPr>
                <w:rFonts w:cs="Tahoma"/>
                <w:color w:val="000000" w:themeColor="text1"/>
                <w:szCs w:val="22"/>
              </w:rPr>
              <w:t>client</w:t>
            </w:r>
            <w:r w:rsidRPr="00DC7D84">
              <w:rPr>
                <w:rFonts w:cs="Tahoma"/>
                <w:color w:val="000000" w:themeColor="text1"/>
                <w:szCs w:val="22"/>
              </w:rPr>
              <w:t xml:space="preserve"> </w:t>
            </w:r>
            <w:r w:rsidRPr="00DC7D84">
              <w:rPr>
                <w:rFonts w:cs="Tahoma"/>
                <w:color w:val="000000" w:themeColor="text1"/>
                <w:szCs w:val="22"/>
              </w:rPr>
              <w:lastRenderedPageBreak/>
              <w:t>data will need to be kept where it relates to information relevant for tax purposes, etc.</w:t>
            </w:r>
          </w:p>
        </w:tc>
      </w:tr>
    </w:tbl>
    <w:p w14:paraId="6B2F0930" w14:textId="77777777" w:rsidR="00AB3DD3" w:rsidRPr="009D0B59" w:rsidRDefault="00AB3DD3" w:rsidP="009D0B59"/>
    <w:p w14:paraId="436C74B3" w14:textId="0CE7EBFF" w:rsidR="00AB3DD3" w:rsidRPr="00E33FD4" w:rsidRDefault="00E33FD4" w:rsidP="00A01493">
      <w:pPr>
        <w:pStyle w:val="Heading1"/>
        <w:rPr>
          <w:lang w:val="en-US"/>
        </w:rPr>
      </w:pPr>
      <w:bookmarkStart w:id="8" w:name="_Toc119918631"/>
      <w:r>
        <w:rPr>
          <w:lang w:val="en-US"/>
        </w:rPr>
        <w:t>After the retention period has expired</w:t>
      </w:r>
      <w:bookmarkEnd w:id="8"/>
    </w:p>
    <w:p w14:paraId="7C896916" w14:textId="4F3E1D40" w:rsidR="003C237B" w:rsidRDefault="003C237B" w:rsidP="00A01493">
      <w:pPr>
        <w:spacing w:after="240"/>
        <w:ind w:left="720"/>
      </w:pPr>
      <w:r>
        <w:t>Once the retention period has expired and we no longer need to keep the data, we have two options:</w:t>
      </w:r>
    </w:p>
    <w:p w14:paraId="3E9160C9" w14:textId="7C26E845" w:rsidR="003C237B" w:rsidRPr="00C21291" w:rsidRDefault="003C237B" w:rsidP="00A01493">
      <w:pPr>
        <w:spacing w:after="240"/>
        <w:ind w:left="720"/>
        <w:rPr>
          <w:b/>
          <w:bCs/>
        </w:rPr>
      </w:pPr>
      <w:r>
        <w:rPr>
          <w:b/>
          <w:bCs/>
        </w:rPr>
        <w:t xml:space="preserve">1. </w:t>
      </w:r>
      <w:r w:rsidRPr="00C21291">
        <w:rPr>
          <w:b/>
          <w:bCs/>
        </w:rPr>
        <w:t>Anonymise the data</w:t>
      </w:r>
    </w:p>
    <w:p w14:paraId="6EA9C113" w14:textId="1CF50F4C" w:rsidR="003C237B" w:rsidRDefault="003C237B" w:rsidP="00A01493">
      <w:pPr>
        <w:spacing w:after="240"/>
        <w:ind w:left="720"/>
      </w:pPr>
      <w:r>
        <w:t>If we wish to continue to keep the data, perhaps for statistical, research or other analysis then it would be lawful for us to do so, if we anonymise the data. Anonymisation means removing any aspect of the data that identifies an individual such as their name and address.</w:t>
      </w:r>
    </w:p>
    <w:p w14:paraId="7D4498C8" w14:textId="0058916F" w:rsidR="003C237B" w:rsidRDefault="003C237B" w:rsidP="00A01493">
      <w:pPr>
        <w:spacing w:after="240"/>
        <w:ind w:left="720"/>
      </w:pPr>
      <w:r w:rsidRPr="00973ED0">
        <w:t xml:space="preserve">When we consider anonymising </w:t>
      </w:r>
      <w:proofErr w:type="gramStart"/>
      <w:r w:rsidRPr="00973ED0">
        <w:t>data</w:t>
      </w:r>
      <w:proofErr w:type="gramEnd"/>
      <w:r w:rsidRPr="00973ED0">
        <w:t xml:space="preserve"> we must be mindful that depending on the data, removal of just identifying information (e.g. name, email address, etc.) may not be enough. So, when anonymising </w:t>
      </w:r>
      <w:proofErr w:type="gramStart"/>
      <w:r w:rsidRPr="00973ED0">
        <w:t>data</w:t>
      </w:r>
      <w:proofErr w:type="gramEnd"/>
      <w:r w:rsidRPr="00973ED0">
        <w:t xml:space="preserve"> we must consider whether an individual can still be identified from the remaining data (e.g. because of retention of a postcode, or a particular medical condition, or other attribute that could enable us to identify the individual the data relates to, etc.). We should also be careful if the data is stored or processed along with other data which may be used in cross-referencing the apparent anonymised data</w:t>
      </w:r>
      <w:r>
        <w:t>.</w:t>
      </w:r>
    </w:p>
    <w:p w14:paraId="4BA61BA8" w14:textId="15833028" w:rsidR="003C237B" w:rsidRPr="00C21291" w:rsidRDefault="003C237B" w:rsidP="00A01493">
      <w:pPr>
        <w:spacing w:after="240"/>
        <w:ind w:left="720"/>
        <w:rPr>
          <w:b/>
          <w:bCs/>
        </w:rPr>
      </w:pPr>
      <w:r>
        <w:rPr>
          <w:b/>
          <w:bCs/>
        </w:rPr>
        <w:t xml:space="preserve">2. </w:t>
      </w:r>
      <w:r w:rsidRPr="00C21291">
        <w:rPr>
          <w:b/>
          <w:bCs/>
        </w:rPr>
        <w:t>Destroy the data</w:t>
      </w:r>
    </w:p>
    <w:p w14:paraId="3E7FC9BB" w14:textId="77777777" w:rsidR="003C237B" w:rsidRDefault="003C237B" w:rsidP="00A01493">
      <w:pPr>
        <w:spacing w:after="240"/>
        <w:ind w:left="720"/>
      </w:pPr>
      <w:r>
        <w:t>If we no longer need the data (in anonymised form or otherwise) then we must securely destroy the data. This means that for paper records we must make sure the data is shredded (cross-cut or micro-cut) or we use an approved confidential shredding service.</w:t>
      </w:r>
    </w:p>
    <w:p w14:paraId="6CEB19AC" w14:textId="60CFF2FD" w:rsidR="003C237B" w:rsidRDefault="003C237B" w:rsidP="00A01493">
      <w:pPr>
        <w:spacing w:after="240"/>
        <w:ind w:left="720"/>
      </w:pPr>
      <w:r>
        <w:t>Electronic records should be deleted from all sources using the delete function available in the application where the data is stored. We should also make sure that our backups will, over time (because of a suitable rolling back up process) be replaced – there is no requirement for us to delete the data from backups, provided we can demonstrate we have a procedure in place to ensure that if we were to recover from a backup, the deleted data is not restored.</w:t>
      </w:r>
    </w:p>
    <w:p w14:paraId="695AECC9" w14:textId="24A9BF70" w:rsidR="00AB3DD3" w:rsidRPr="00A01493" w:rsidRDefault="003C237B" w:rsidP="00A01493">
      <w:pPr>
        <w:spacing w:after="240"/>
        <w:ind w:left="720"/>
      </w:pPr>
      <w:r>
        <w:t xml:space="preserve">Where we use a third-party service for retaining </w:t>
      </w:r>
      <w:proofErr w:type="gramStart"/>
      <w:r>
        <w:t>records</w:t>
      </w:r>
      <w:proofErr w:type="gramEnd"/>
      <w:r>
        <w:t xml:space="preserve"> we should be mindful of that services own policy regarding the retention of data which may extend past our own retention periods (i.e. they may keep your data longer in case we need to recover your data). In such cases, we should ensure that where possible we manually purge these deleted files following the services documented procedure. </w:t>
      </w:r>
    </w:p>
    <w:p w14:paraId="24F21142" w14:textId="15BEB717" w:rsidR="00DF5254" w:rsidRPr="00DF5254" w:rsidRDefault="003C237B" w:rsidP="00A01493">
      <w:pPr>
        <w:pStyle w:val="Heading1"/>
      </w:pPr>
      <w:bookmarkStart w:id="9" w:name="_Toc119918632"/>
      <w:r>
        <w:t>General approach to retention</w:t>
      </w:r>
      <w:bookmarkEnd w:id="9"/>
    </w:p>
    <w:p w14:paraId="39FFA5A6" w14:textId="57131E2B" w:rsidR="00DF5254" w:rsidRDefault="00DF5254" w:rsidP="00DF5254">
      <w:pPr>
        <w:pStyle w:val="ListParagraph"/>
        <w:numPr>
          <w:ilvl w:val="0"/>
          <w:numId w:val="16"/>
        </w:numPr>
      </w:pPr>
      <w:r>
        <w:t>We only collect data that we need for the purposes of running our organisation</w:t>
      </w:r>
      <w:r w:rsidR="00A01493">
        <w:t>.</w:t>
      </w:r>
    </w:p>
    <w:p w14:paraId="1F82A587" w14:textId="1379379B" w:rsidR="00DF5254" w:rsidRDefault="00DF5254" w:rsidP="00DF5254">
      <w:pPr>
        <w:pStyle w:val="ListParagraph"/>
        <w:numPr>
          <w:ilvl w:val="0"/>
          <w:numId w:val="16"/>
        </w:numPr>
      </w:pPr>
      <w:r>
        <w:t>We only keep that data for as long as we have a lawful business reason for doing so</w:t>
      </w:r>
      <w:r w:rsidR="00A01493">
        <w:t>.</w:t>
      </w:r>
    </w:p>
    <w:p w14:paraId="7214E5CF" w14:textId="2C5702F0" w:rsidR="00DF5254" w:rsidRDefault="00DF5254" w:rsidP="00DF5254">
      <w:pPr>
        <w:pStyle w:val="ListParagraph"/>
        <w:numPr>
          <w:ilvl w:val="0"/>
          <w:numId w:val="16"/>
        </w:numPr>
      </w:pPr>
      <w:r>
        <w:t xml:space="preserve">We anonymise any data that we no longer lawfully need to </w:t>
      </w:r>
      <w:proofErr w:type="gramStart"/>
      <w:r>
        <w:t>retain, but</w:t>
      </w:r>
      <w:proofErr w:type="gramEnd"/>
      <w:r>
        <w:t xml:space="preserve"> wish to process for analysis purposes</w:t>
      </w:r>
      <w:r w:rsidR="00A01493">
        <w:t>.</w:t>
      </w:r>
    </w:p>
    <w:p w14:paraId="26C13820" w14:textId="21186B8F" w:rsidR="00DF5254" w:rsidRDefault="00DF5254" w:rsidP="00DF5254">
      <w:pPr>
        <w:pStyle w:val="ListParagraph"/>
        <w:numPr>
          <w:ilvl w:val="0"/>
          <w:numId w:val="16"/>
        </w:numPr>
      </w:pPr>
      <w:r>
        <w:lastRenderedPageBreak/>
        <w:t xml:space="preserve">Where we have no future need for the data (analysis or otherwise) we securely destroy the </w:t>
      </w:r>
      <w:proofErr w:type="gramStart"/>
      <w:r>
        <w:t>data</w:t>
      </w:r>
      <w:proofErr w:type="gramEnd"/>
      <w:r>
        <w:t xml:space="preserve"> and we have processes (automated or manual) in place to destroy or anonymise data once is it no longer needed</w:t>
      </w:r>
      <w:r w:rsidR="00A01493">
        <w:t>.</w:t>
      </w:r>
    </w:p>
    <w:p w14:paraId="5D92FC44" w14:textId="40E31388" w:rsidR="00DF5254" w:rsidRDefault="00DF5254" w:rsidP="00A01493">
      <w:pPr>
        <w:pStyle w:val="ListParagraph"/>
        <w:numPr>
          <w:ilvl w:val="0"/>
          <w:numId w:val="16"/>
        </w:numPr>
        <w:spacing w:after="240"/>
      </w:pPr>
      <w:r>
        <w:t xml:space="preserve">We have checked the third-party services we use to store data to ensure that when we delete that data from their service it is not retained; where it is </w:t>
      </w:r>
      <w:proofErr w:type="gramStart"/>
      <w:r>
        <w:t>retained</w:t>
      </w:r>
      <w:proofErr w:type="gramEnd"/>
      <w:r>
        <w:t xml:space="preserve"> we follow their instructions to purge the data from the service</w:t>
      </w:r>
      <w:r w:rsidR="00A01493">
        <w:t>.</w:t>
      </w:r>
    </w:p>
    <w:p w14:paraId="0D6FA2D1" w14:textId="395765E4" w:rsidR="007254C5" w:rsidRPr="007254C5" w:rsidRDefault="00893956" w:rsidP="00A01493">
      <w:pPr>
        <w:pStyle w:val="Heading1"/>
      </w:pPr>
      <w:bookmarkStart w:id="10" w:name="_Toc119918633"/>
      <w:r w:rsidRPr="00893956">
        <w:t>Policy review</w:t>
      </w:r>
      <w:bookmarkEnd w:id="10"/>
    </w:p>
    <w:p w14:paraId="41411944" w14:textId="13E569B1" w:rsidR="00DC5484" w:rsidRPr="00A01493" w:rsidRDefault="00E52758" w:rsidP="00A01493">
      <w:pPr>
        <w:ind w:left="720"/>
      </w:pPr>
      <w:r>
        <w:t>This document is the responsibility of, and will be reviewed annually, by the Data Protection Officer to ensure it is still relevant and up to date with any changes in the law, guidance or precedents set.</w:t>
      </w:r>
    </w:p>
    <w:sectPr w:rsidR="00DC5484" w:rsidRPr="00A01493" w:rsidSect="002D2C8B">
      <w:headerReference w:type="even" r:id="rId16"/>
      <w:headerReference w:type="default" r:id="rId17"/>
      <w:footerReference w:type="default" r:id="rId18"/>
      <w:head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BCE2" w14:textId="77777777" w:rsidR="00540855" w:rsidRDefault="00540855" w:rsidP="00221228">
      <w:r>
        <w:separator/>
      </w:r>
    </w:p>
  </w:endnote>
  <w:endnote w:type="continuationSeparator" w:id="0">
    <w:p w14:paraId="78297C77" w14:textId="77777777" w:rsidR="00540855" w:rsidRDefault="00540855" w:rsidP="00221228">
      <w:r>
        <w:continuationSeparator/>
      </w:r>
    </w:p>
  </w:endnote>
  <w:endnote w:type="continuationNotice" w:id="1">
    <w:p w14:paraId="0615D0C3" w14:textId="77777777" w:rsidR="00540855" w:rsidRDefault="00540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Minion Pro">
    <w:altName w:val="Cambria"/>
    <w:charset w:val="00"/>
    <w:family w:val="roman"/>
    <w:pitch w:val="variable"/>
    <w:sig w:usb0="60000287" w:usb1="00000001" w:usb2="00000000" w:usb3="00000000" w:csb0="0000019F" w:csb1="00000000"/>
  </w:font>
  <w:font w:name="Vectora LT Std">
    <w:altName w:val="Calibri"/>
    <w:charset w:val="4D"/>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oefler Text">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228659"/>
      <w:docPartObj>
        <w:docPartGallery w:val="Page Numbers (Bottom of Page)"/>
        <w:docPartUnique/>
      </w:docPartObj>
    </w:sdtPr>
    <w:sdtEndPr>
      <w:rPr>
        <w:noProof/>
      </w:rPr>
    </w:sdtEndPr>
    <w:sdtContent>
      <w:p w14:paraId="1913DCEA" w14:textId="746177F3" w:rsidR="0049061B" w:rsidRDefault="00490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64C30" w14:textId="77777777" w:rsidR="004D7D97" w:rsidRDefault="004D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113" w14:textId="77761B9B" w:rsidR="005522D3" w:rsidRPr="005522D3" w:rsidRDefault="005522D3" w:rsidP="005522D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A64E" w14:textId="77777777" w:rsidR="00540855" w:rsidRDefault="00540855" w:rsidP="00221228">
      <w:r>
        <w:separator/>
      </w:r>
    </w:p>
  </w:footnote>
  <w:footnote w:type="continuationSeparator" w:id="0">
    <w:p w14:paraId="074FA9B4" w14:textId="77777777" w:rsidR="00540855" w:rsidRDefault="00540855" w:rsidP="00221228">
      <w:r>
        <w:continuationSeparator/>
      </w:r>
    </w:p>
  </w:footnote>
  <w:footnote w:type="continuationNotice" w:id="1">
    <w:p w14:paraId="02A689D9" w14:textId="77777777" w:rsidR="00540855" w:rsidRDefault="00540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D8B4" w14:textId="2E2687C8" w:rsidR="00565BBB" w:rsidRDefault="00000000">
    <w:pPr>
      <w:pStyle w:val="Header"/>
    </w:pPr>
    <w:r>
      <w:rPr>
        <w:noProof/>
      </w:rPr>
      <w:pict w14:anchorId="1733C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5" o:spid="_x0000_s1030" type="#_x0000_t75" alt=""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40783"/>
      <w:docPartObj>
        <w:docPartGallery w:val="Page Numbers (Top of Page)"/>
        <w:docPartUnique/>
      </w:docPartObj>
    </w:sdtPr>
    <w:sdtEndPr>
      <w:rPr>
        <w:noProof/>
      </w:rPr>
    </w:sdtEndPr>
    <w:sdtContent>
      <w:p w14:paraId="2005FCAC" w14:textId="55AE7227" w:rsidR="0049061B" w:rsidRDefault="004906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F42439" w14:textId="2D7A32C6" w:rsidR="00565BBB" w:rsidRDefault="00000000">
    <w:pPr>
      <w:pStyle w:val="Header"/>
    </w:pPr>
    <w:r>
      <w:rPr>
        <w:noProof/>
      </w:rPr>
      <w:pict w14:anchorId="7F269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84923" o:spid="_x0000_s1029" type="#_x0000_t75" alt="" style="position:absolute;margin-left:-72.5pt;margin-top:-69.6pt;width:595.15pt;height:842.2pt;z-index:-251652096;mso-wrap-edited:f;mso-width-percent:0;mso-height-percent:0;mso-position-horizontal-relative:margin;mso-position-vertical-relative:margin;mso-width-percent:0;mso-height-percent:0" o:allowincell="f">
          <v:imagedata r:id="rId1" o:title="A4 Word Document Tender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D1F1" w14:textId="24733CC4" w:rsidR="00565BBB" w:rsidRDefault="00000000">
    <w:pPr>
      <w:pStyle w:val="Header"/>
    </w:pPr>
    <w:r>
      <w:rPr>
        <w:noProof/>
      </w:rPr>
      <w:pict w14:anchorId="73EEE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4" o:spid="_x0000_s1028" type="#_x0000_t75" alt="" style="position:absolute;margin-left:0;margin-top:0;width:595pt;height:842pt;z-index:-251658240;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18DD" w14:textId="354ED43E" w:rsidR="001F4F53" w:rsidRDefault="00000000">
    <w:pPr>
      <w:pStyle w:val="Header"/>
    </w:pPr>
    <w:r>
      <w:rPr>
        <w:noProof/>
      </w:rPr>
      <w:pict w14:anchorId="2C310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8" o:spid="_x0000_s1027" type="#_x0000_t75" alt="" style="position:absolute;margin-left:0;margin-top:0;width:595pt;height:842pt;z-index:-251654144;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6F99" w14:textId="711AB52B" w:rsidR="005522D3" w:rsidRDefault="00000000">
    <w:pPr>
      <w:pStyle w:val="Header"/>
    </w:pPr>
    <w:r>
      <w:rPr>
        <w:noProof/>
      </w:rPr>
      <w:pict w14:anchorId="28A51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9" o:spid="_x0000_s1026"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FB8" w14:textId="1E878B30" w:rsidR="001F4F53" w:rsidRDefault="00000000">
    <w:pPr>
      <w:pStyle w:val="Header"/>
    </w:pPr>
    <w:r>
      <w:rPr>
        <w:noProof/>
      </w:rPr>
      <w:pict w14:anchorId="50F36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349987" o:spid="_x0000_s1025" type="#_x0000_t75" alt="" style="position:absolute;margin-left:0;margin-top:0;width:595pt;height:842pt;z-index:-251655168;mso-wrap-edited:f;mso-width-percent:0;mso-height-percent:0;mso-position-horizontal:center;mso-position-horizontal-relative:margin;mso-position-vertical:center;mso-position-vertical-relative:margin;mso-width-percent:0;mso-height-percent:0" o:allowincell="f">
          <v:imagedata r:id="rId1" o:title="Background P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E4C4FA"/>
    <w:lvl w:ilvl="0">
      <w:start w:val="1"/>
      <w:numFmt w:val="bullet"/>
      <w:pStyle w:val="ListBullet"/>
      <w:lvlText w:val="•"/>
      <w:lvlJc w:val="left"/>
      <w:pPr>
        <w:ind w:left="360" w:hanging="360"/>
      </w:pPr>
      <w:rPr>
        <w:rFonts w:ascii="Arial" w:hAnsi="Arial" w:hint="default"/>
        <w:color w:val="000000" w:themeColor="text1"/>
      </w:rPr>
    </w:lvl>
  </w:abstractNum>
  <w:abstractNum w:abstractNumId="1" w15:restartNumberingAfterBreak="0">
    <w:nsid w:val="075D2393"/>
    <w:multiLevelType w:val="hybridMultilevel"/>
    <w:tmpl w:val="FBE2CB08"/>
    <w:lvl w:ilvl="0" w:tplc="6B6698DA">
      <w:start w:val="1"/>
      <w:numFmt w:val="bullet"/>
      <w:lvlText w:val=""/>
      <w:lvlJc w:val="left"/>
      <w:pPr>
        <w:ind w:left="1080" w:hanging="360"/>
      </w:pPr>
      <w:rPr>
        <w:rFonts w:ascii="Wingdings" w:hAnsi="Wingdings" w:hint="default"/>
        <w:b w:val="0"/>
        <w:i w:val="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3148AA"/>
    <w:multiLevelType w:val="hybridMultilevel"/>
    <w:tmpl w:val="BD2819D4"/>
    <w:lvl w:ilvl="0" w:tplc="FFC6F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7AB5"/>
    <w:multiLevelType w:val="hybridMultilevel"/>
    <w:tmpl w:val="73E0B97A"/>
    <w:lvl w:ilvl="0" w:tplc="FFC6FA3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88E"/>
    <w:multiLevelType w:val="hybridMultilevel"/>
    <w:tmpl w:val="450EAD6E"/>
    <w:lvl w:ilvl="0" w:tplc="6B6698DA">
      <w:start w:val="1"/>
      <w:numFmt w:val="bullet"/>
      <w:lvlText w:val=""/>
      <w:lvlJc w:val="left"/>
      <w:pPr>
        <w:ind w:left="2650" w:hanging="360"/>
      </w:pPr>
      <w:rPr>
        <w:rFonts w:ascii="Wingdings" w:hAnsi="Wingdings" w:hint="default"/>
        <w:b w:val="0"/>
        <w:i w:val="0"/>
        <w:sz w:val="28"/>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5" w15:restartNumberingAfterBreak="0">
    <w:nsid w:val="127C65F5"/>
    <w:multiLevelType w:val="hybridMultilevel"/>
    <w:tmpl w:val="882C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510C1"/>
    <w:multiLevelType w:val="hybridMultilevel"/>
    <w:tmpl w:val="CDC6C24E"/>
    <w:lvl w:ilvl="0" w:tplc="FFC6FA3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DD587C"/>
    <w:multiLevelType w:val="hybridMultilevel"/>
    <w:tmpl w:val="A768CB0A"/>
    <w:lvl w:ilvl="0" w:tplc="6B6698DA">
      <w:start w:val="1"/>
      <w:numFmt w:val="bullet"/>
      <w:lvlText w:val=""/>
      <w:lvlJc w:val="left"/>
      <w:pPr>
        <w:ind w:left="720" w:hanging="360"/>
      </w:pPr>
      <w:rPr>
        <w:rFonts w:ascii="Wingdings" w:hAnsi="Wingdings"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E1100"/>
    <w:multiLevelType w:val="hybridMultilevel"/>
    <w:tmpl w:val="A28E9950"/>
    <w:lvl w:ilvl="0" w:tplc="FFC6FA3C">
      <w:numFmt w:val="bullet"/>
      <w:lvlText w:val="-"/>
      <w:lvlJc w:val="left"/>
      <w:pPr>
        <w:ind w:left="2650" w:hanging="360"/>
      </w:pPr>
      <w:rPr>
        <w:rFonts w:ascii="Calibri" w:eastAsiaTheme="minorHAnsi" w:hAnsi="Calibri" w:cs="Calibri"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9" w15:restartNumberingAfterBreak="0">
    <w:nsid w:val="4F3020D8"/>
    <w:multiLevelType w:val="hybridMultilevel"/>
    <w:tmpl w:val="7C6EF2D4"/>
    <w:lvl w:ilvl="0" w:tplc="6B6698DA">
      <w:start w:val="1"/>
      <w:numFmt w:val="bullet"/>
      <w:lvlText w:val=""/>
      <w:lvlJc w:val="left"/>
      <w:pPr>
        <w:ind w:left="720" w:hanging="360"/>
      </w:pPr>
      <w:rPr>
        <w:rFonts w:ascii="Wingdings" w:hAnsi="Wingdings"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67E2F"/>
    <w:multiLevelType w:val="hybridMultilevel"/>
    <w:tmpl w:val="544EC98C"/>
    <w:lvl w:ilvl="0" w:tplc="D96C7C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22742B"/>
    <w:multiLevelType w:val="hybridMultilevel"/>
    <w:tmpl w:val="C024B32E"/>
    <w:lvl w:ilvl="0" w:tplc="FFC6FA3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2E1DA3"/>
    <w:multiLevelType w:val="hybridMultilevel"/>
    <w:tmpl w:val="5A4C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627A7"/>
    <w:multiLevelType w:val="hybridMultilevel"/>
    <w:tmpl w:val="D39A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73F61"/>
    <w:multiLevelType w:val="multilevel"/>
    <w:tmpl w:val="EC7E6520"/>
    <w:lvl w:ilvl="0">
      <w:start w:val="1"/>
      <w:numFmt w:val="decimal"/>
      <w:pStyle w:val="Heading1"/>
      <w:suff w:val="space"/>
      <w:lvlText w:val="%1."/>
      <w:lvlJc w:val="left"/>
      <w:pPr>
        <w:ind w:left="680" w:hanging="340"/>
      </w:pPr>
      <w:rPr>
        <w:rFonts w:hint="default"/>
      </w:rPr>
    </w:lvl>
    <w:lvl w:ilvl="1">
      <w:start w:val="1"/>
      <w:numFmt w:val="decimal"/>
      <w:pStyle w:val="Heading2"/>
      <w:suff w:val="space"/>
      <w:lvlText w:val="%1.%2."/>
      <w:lvlJc w:val="left"/>
      <w:pPr>
        <w:ind w:left="851" w:hanging="11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ED47C21"/>
    <w:multiLevelType w:val="hybridMultilevel"/>
    <w:tmpl w:val="9F680634"/>
    <w:lvl w:ilvl="0" w:tplc="FFC6FA3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541797"/>
    <w:multiLevelType w:val="hybridMultilevel"/>
    <w:tmpl w:val="6ADE2216"/>
    <w:lvl w:ilvl="0" w:tplc="FFC6FA3C">
      <w:numFmt w:val="bullet"/>
      <w:lvlText w:val="-"/>
      <w:lvlJc w:val="left"/>
      <w:pPr>
        <w:ind w:left="2650" w:hanging="360"/>
      </w:pPr>
      <w:rPr>
        <w:rFonts w:ascii="Calibri" w:eastAsiaTheme="minorHAnsi" w:hAnsi="Calibri" w:cs="Calibri"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num w:numId="1" w16cid:durableId="516583421">
    <w:abstractNumId w:val="0"/>
  </w:num>
  <w:num w:numId="2" w16cid:durableId="1083841055">
    <w:abstractNumId w:val="14"/>
  </w:num>
  <w:num w:numId="3" w16cid:durableId="345136404">
    <w:abstractNumId w:val="6"/>
  </w:num>
  <w:num w:numId="4" w16cid:durableId="1978336617">
    <w:abstractNumId w:val="8"/>
  </w:num>
  <w:num w:numId="5" w16cid:durableId="398787947">
    <w:abstractNumId w:val="16"/>
  </w:num>
  <w:num w:numId="6" w16cid:durableId="1004741430">
    <w:abstractNumId w:val="3"/>
  </w:num>
  <w:num w:numId="7" w16cid:durableId="1762337517">
    <w:abstractNumId w:val="4"/>
  </w:num>
  <w:num w:numId="8" w16cid:durableId="2068528981">
    <w:abstractNumId w:val="9"/>
  </w:num>
  <w:num w:numId="9" w16cid:durableId="417485905">
    <w:abstractNumId w:val="7"/>
  </w:num>
  <w:num w:numId="10" w16cid:durableId="1500119201">
    <w:abstractNumId w:val="13"/>
  </w:num>
  <w:num w:numId="11" w16cid:durableId="1550070572">
    <w:abstractNumId w:val="5"/>
  </w:num>
  <w:num w:numId="12" w16cid:durableId="993029560">
    <w:abstractNumId w:val="15"/>
  </w:num>
  <w:num w:numId="13" w16cid:durableId="513764928">
    <w:abstractNumId w:val="11"/>
  </w:num>
  <w:num w:numId="14" w16cid:durableId="662439211">
    <w:abstractNumId w:val="12"/>
  </w:num>
  <w:num w:numId="15" w16cid:durableId="1461798838">
    <w:abstractNumId w:val="10"/>
  </w:num>
  <w:num w:numId="16" w16cid:durableId="2026710808">
    <w:abstractNumId w:val="1"/>
  </w:num>
  <w:num w:numId="17" w16cid:durableId="333151992">
    <w:abstractNumId w:val="14"/>
  </w:num>
  <w:num w:numId="18" w16cid:durableId="1375501119">
    <w:abstractNumId w:val="14"/>
  </w:num>
  <w:num w:numId="19" w16cid:durableId="339090747">
    <w:abstractNumId w:val="14"/>
  </w:num>
  <w:num w:numId="20" w16cid:durableId="16306731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42"/>
    <w:rsid w:val="00005397"/>
    <w:rsid w:val="00007BF9"/>
    <w:rsid w:val="0001239D"/>
    <w:rsid w:val="00013E82"/>
    <w:rsid w:val="0002489C"/>
    <w:rsid w:val="0003014B"/>
    <w:rsid w:val="000337C1"/>
    <w:rsid w:val="00034D71"/>
    <w:rsid w:val="00035C3A"/>
    <w:rsid w:val="00036714"/>
    <w:rsid w:val="00037833"/>
    <w:rsid w:val="00040245"/>
    <w:rsid w:val="000576A1"/>
    <w:rsid w:val="00067075"/>
    <w:rsid w:val="00083C2C"/>
    <w:rsid w:val="00085660"/>
    <w:rsid w:val="00085B4A"/>
    <w:rsid w:val="000909D8"/>
    <w:rsid w:val="00094AE7"/>
    <w:rsid w:val="000A51A9"/>
    <w:rsid w:val="000B0006"/>
    <w:rsid w:val="000C1A48"/>
    <w:rsid w:val="000C3D0A"/>
    <w:rsid w:val="000E25AF"/>
    <w:rsid w:val="000E6D46"/>
    <w:rsid w:val="000F6854"/>
    <w:rsid w:val="001004E7"/>
    <w:rsid w:val="00100EA1"/>
    <w:rsid w:val="00105853"/>
    <w:rsid w:val="001117C9"/>
    <w:rsid w:val="001152CF"/>
    <w:rsid w:val="00121BFC"/>
    <w:rsid w:val="0013008B"/>
    <w:rsid w:val="00130330"/>
    <w:rsid w:val="001372B8"/>
    <w:rsid w:val="00137D53"/>
    <w:rsid w:val="00141B94"/>
    <w:rsid w:val="00144554"/>
    <w:rsid w:val="001563BE"/>
    <w:rsid w:val="00161D4B"/>
    <w:rsid w:val="001634E9"/>
    <w:rsid w:val="0016653A"/>
    <w:rsid w:val="0017163F"/>
    <w:rsid w:val="001733E9"/>
    <w:rsid w:val="001842A3"/>
    <w:rsid w:val="001845D1"/>
    <w:rsid w:val="00185A56"/>
    <w:rsid w:val="00185CF6"/>
    <w:rsid w:val="00190527"/>
    <w:rsid w:val="00197182"/>
    <w:rsid w:val="00197621"/>
    <w:rsid w:val="001978D5"/>
    <w:rsid w:val="001A1866"/>
    <w:rsid w:val="001A3982"/>
    <w:rsid w:val="001A5686"/>
    <w:rsid w:val="001B668C"/>
    <w:rsid w:val="001C5566"/>
    <w:rsid w:val="001C5AD7"/>
    <w:rsid w:val="001C6734"/>
    <w:rsid w:val="001D3C56"/>
    <w:rsid w:val="001D726B"/>
    <w:rsid w:val="001E19A7"/>
    <w:rsid w:val="001E201B"/>
    <w:rsid w:val="001E33B7"/>
    <w:rsid w:val="001F2C36"/>
    <w:rsid w:val="001F4F53"/>
    <w:rsid w:val="001F6BBD"/>
    <w:rsid w:val="00212A1F"/>
    <w:rsid w:val="00217BCD"/>
    <w:rsid w:val="00221228"/>
    <w:rsid w:val="002231D0"/>
    <w:rsid w:val="002309AE"/>
    <w:rsid w:val="00231863"/>
    <w:rsid w:val="00231CAE"/>
    <w:rsid w:val="00234B4B"/>
    <w:rsid w:val="00247AC1"/>
    <w:rsid w:val="00252337"/>
    <w:rsid w:val="00254858"/>
    <w:rsid w:val="00262535"/>
    <w:rsid w:val="00264D3C"/>
    <w:rsid w:val="00265549"/>
    <w:rsid w:val="00266CA0"/>
    <w:rsid w:val="0026713D"/>
    <w:rsid w:val="002744BE"/>
    <w:rsid w:val="00277D80"/>
    <w:rsid w:val="002807C7"/>
    <w:rsid w:val="00284244"/>
    <w:rsid w:val="00284C6A"/>
    <w:rsid w:val="002852F5"/>
    <w:rsid w:val="0029445B"/>
    <w:rsid w:val="00296D3F"/>
    <w:rsid w:val="002A5D2B"/>
    <w:rsid w:val="002B6A27"/>
    <w:rsid w:val="002B711C"/>
    <w:rsid w:val="002C09DA"/>
    <w:rsid w:val="002C1460"/>
    <w:rsid w:val="002C6D37"/>
    <w:rsid w:val="002D2238"/>
    <w:rsid w:val="002D2C8B"/>
    <w:rsid w:val="002D4BBA"/>
    <w:rsid w:val="002E479A"/>
    <w:rsid w:val="002E6900"/>
    <w:rsid w:val="003014FF"/>
    <w:rsid w:val="00301802"/>
    <w:rsid w:val="003064F3"/>
    <w:rsid w:val="0032635B"/>
    <w:rsid w:val="0034355E"/>
    <w:rsid w:val="003454CC"/>
    <w:rsid w:val="00345728"/>
    <w:rsid w:val="00346EBD"/>
    <w:rsid w:val="00351826"/>
    <w:rsid w:val="003535AE"/>
    <w:rsid w:val="00360738"/>
    <w:rsid w:val="00366276"/>
    <w:rsid w:val="00372F79"/>
    <w:rsid w:val="00380382"/>
    <w:rsid w:val="003810FB"/>
    <w:rsid w:val="00381556"/>
    <w:rsid w:val="00394180"/>
    <w:rsid w:val="00395507"/>
    <w:rsid w:val="003A2AEF"/>
    <w:rsid w:val="003B137F"/>
    <w:rsid w:val="003B5FC4"/>
    <w:rsid w:val="003C237B"/>
    <w:rsid w:val="003C2BF7"/>
    <w:rsid w:val="003C41F3"/>
    <w:rsid w:val="003C5BA3"/>
    <w:rsid w:val="003C7D46"/>
    <w:rsid w:val="003D02D6"/>
    <w:rsid w:val="003D0A59"/>
    <w:rsid w:val="003D281A"/>
    <w:rsid w:val="003D703E"/>
    <w:rsid w:val="003E0FAC"/>
    <w:rsid w:val="003E1143"/>
    <w:rsid w:val="003E7DAD"/>
    <w:rsid w:val="003F049A"/>
    <w:rsid w:val="003F30CD"/>
    <w:rsid w:val="003F617A"/>
    <w:rsid w:val="00402420"/>
    <w:rsid w:val="0041401B"/>
    <w:rsid w:val="00417186"/>
    <w:rsid w:val="00422BC2"/>
    <w:rsid w:val="00433FC5"/>
    <w:rsid w:val="00453C99"/>
    <w:rsid w:val="00453CC2"/>
    <w:rsid w:val="004607FF"/>
    <w:rsid w:val="00462512"/>
    <w:rsid w:val="00473F61"/>
    <w:rsid w:val="0047705F"/>
    <w:rsid w:val="00477B7C"/>
    <w:rsid w:val="00482799"/>
    <w:rsid w:val="004832C3"/>
    <w:rsid w:val="00483736"/>
    <w:rsid w:val="00484391"/>
    <w:rsid w:val="0049061B"/>
    <w:rsid w:val="00497391"/>
    <w:rsid w:val="00497A7B"/>
    <w:rsid w:val="004B67CF"/>
    <w:rsid w:val="004C6923"/>
    <w:rsid w:val="004D2427"/>
    <w:rsid w:val="004D7D97"/>
    <w:rsid w:val="004E1613"/>
    <w:rsid w:val="004F3466"/>
    <w:rsid w:val="004F4AA1"/>
    <w:rsid w:val="004F7CBB"/>
    <w:rsid w:val="0050024C"/>
    <w:rsid w:val="00501573"/>
    <w:rsid w:val="0050462E"/>
    <w:rsid w:val="00504CD2"/>
    <w:rsid w:val="00516675"/>
    <w:rsid w:val="00520C07"/>
    <w:rsid w:val="00522D46"/>
    <w:rsid w:val="00526F4A"/>
    <w:rsid w:val="00527C58"/>
    <w:rsid w:val="00536B01"/>
    <w:rsid w:val="00536BC3"/>
    <w:rsid w:val="00540855"/>
    <w:rsid w:val="00541E47"/>
    <w:rsid w:val="00542646"/>
    <w:rsid w:val="0054331E"/>
    <w:rsid w:val="0054424C"/>
    <w:rsid w:val="00545BA3"/>
    <w:rsid w:val="005522D3"/>
    <w:rsid w:val="00552A11"/>
    <w:rsid w:val="0055423A"/>
    <w:rsid w:val="005545C9"/>
    <w:rsid w:val="00565BBB"/>
    <w:rsid w:val="00573496"/>
    <w:rsid w:val="005736BD"/>
    <w:rsid w:val="00573F04"/>
    <w:rsid w:val="005740E5"/>
    <w:rsid w:val="00575361"/>
    <w:rsid w:val="00575586"/>
    <w:rsid w:val="00582545"/>
    <w:rsid w:val="005918C9"/>
    <w:rsid w:val="0059226D"/>
    <w:rsid w:val="0059227D"/>
    <w:rsid w:val="00592D1E"/>
    <w:rsid w:val="005A0F3A"/>
    <w:rsid w:val="005A25FB"/>
    <w:rsid w:val="005A354C"/>
    <w:rsid w:val="005A5088"/>
    <w:rsid w:val="005B6036"/>
    <w:rsid w:val="005C3857"/>
    <w:rsid w:val="005C47EB"/>
    <w:rsid w:val="005C685D"/>
    <w:rsid w:val="005D0A60"/>
    <w:rsid w:val="005E068A"/>
    <w:rsid w:val="005E0826"/>
    <w:rsid w:val="005E1EFA"/>
    <w:rsid w:val="005E250A"/>
    <w:rsid w:val="005E2C04"/>
    <w:rsid w:val="005E2D0C"/>
    <w:rsid w:val="005F184A"/>
    <w:rsid w:val="005F4753"/>
    <w:rsid w:val="005F53F6"/>
    <w:rsid w:val="005F545C"/>
    <w:rsid w:val="006053C7"/>
    <w:rsid w:val="00611CAD"/>
    <w:rsid w:val="00612510"/>
    <w:rsid w:val="006139E0"/>
    <w:rsid w:val="00616912"/>
    <w:rsid w:val="0062055C"/>
    <w:rsid w:val="006217D4"/>
    <w:rsid w:val="006231CB"/>
    <w:rsid w:val="00623B4D"/>
    <w:rsid w:val="00624876"/>
    <w:rsid w:val="00631808"/>
    <w:rsid w:val="00637207"/>
    <w:rsid w:val="00642698"/>
    <w:rsid w:val="0065164D"/>
    <w:rsid w:val="0065255E"/>
    <w:rsid w:val="00653642"/>
    <w:rsid w:val="00662EE2"/>
    <w:rsid w:val="00663A5B"/>
    <w:rsid w:val="006643A1"/>
    <w:rsid w:val="00667218"/>
    <w:rsid w:val="006678C4"/>
    <w:rsid w:val="006723FD"/>
    <w:rsid w:val="00673B09"/>
    <w:rsid w:val="00690820"/>
    <w:rsid w:val="00692537"/>
    <w:rsid w:val="006926CF"/>
    <w:rsid w:val="0069290D"/>
    <w:rsid w:val="006941C6"/>
    <w:rsid w:val="006A082A"/>
    <w:rsid w:val="006A1A40"/>
    <w:rsid w:val="006A2DA1"/>
    <w:rsid w:val="006A6B95"/>
    <w:rsid w:val="006B43C5"/>
    <w:rsid w:val="006B4E69"/>
    <w:rsid w:val="006B68C9"/>
    <w:rsid w:val="006C0004"/>
    <w:rsid w:val="006C295E"/>
    <w:rsid w:val="006D0F96"/>
    <w:rsid w:val="006D261C"/>
    <w:rsid w:val="006D2861"/>
    <w:rsid w:val="006D4A27"/>
    <w:rsid w:val="006D58DC"/>
    <w:rsid w:val="006D5F89"/>
    <w:rsid w:val="006D7509"/>
    <w:rsid w:val="006D794D"/>
    <w:rsid w:val="006E28F7"/>
    <w:rsid w:val="006E51D7"/>
    <w:rsid w:val="006E57A6"/>
    <w:rsid w:val="006E5E17"/>
    <w:rsid w:val="006E7466"/>
    <w:rsid w:val="006F097D"/>
    <w:rsid w:val="006F46A2"/>
    <w:rsid w:val="00700324"/>
    <w:rsid w:val="00706D78"/>
    <w:rsid w:val="0071010F"/>
    <w:rsid w:val="0071298B"/>
    <w:rsid w:val="0072161D"/>
    <w:rsid w:val="00722B3C"/>
    <w:rsid w:val="007254C5"/>
    <w:rsid w:val="00734B4B"/>
    <w:rsid w:val="00744220"/>
    <w:rsid w:val="00746453"/>
    <w:rsid w:val="0075545C"/>
    <w:rsid w:val="00756145"/>
    <w:rsid w:val="00756C31"/>
    <w:rsid w:val="007641A5"/>
    <w:rsid w:val="00764262"/>
    <w:rsid w:val="00771EFD"/>
    <w:rsid w:val="007750EA"/>
    <w:rsid w:val="00781A05"/>
    <w:rsid w:val="007831E0"/>
    <w:rsid w:val="00785F9D"/>
    <w:rsid w:val="00794D18"/>
    <w:rsid w:val="00795957"/>
    <w:rsid w:val="007979B5"/>
    <w:rsid w:val="007A0A0F"/>
    <w:rsid w:val="007A73C3"/>
    <w:rsid w:val="007A7B58"/>
    <w:rsid w:val="007B044A"/>
    <w:rsid w:val="007B380C"/>
    <w:rsid w:val="007B7920"/>
    <w:rsid w:val="007C7A97"/>
    <w:rsid w:val="007C7DEE"/>
    <w:rsid w:val="007C7E65"/>
    <w:rsid w:val="007D21D1"/>
    <w:rsid w:val="007D4EA5"/>
    <w:rsid w:val="007D606B"/>
    <w:rsid w:val="007D68AC"/>
    <w:rsid w:val="007D6DBD"/>
    <w:rsid w:val="007E19CF"/>
    <w:rsid w:val="007E4816"/>
    <w:rsid w:val="007E7A20"/>
    <w:rsid w:val="007F1644"/>
    <w:rsid w:val="007F3561"/>
    <w:rsid w:val="007F3756"/>
    <w:rsid w:val="007F5B6C"/>
    <w:rsid w:val="008036F6"/>
    <w:rsid w:val="00807B4C"/>
    <w:rsid w:val="00810B49"/>
    <w:rsid w:val="008126EC"/>
    <w:rsid w:val="00813D25"/>
    <w:rsid w:val="00817690"/>
    <w:rsid w:val="00823465"/>
    <w:rsid w:val="008255E9"/>
    <w:rsid w:val="008419F1"/>
    <w:rsid w:val="008451B3"/>
    <w:rsid w:val="0084701B"/>
    <w:rsid w:val="0085094A"/>
    <w:rsid w:val="008522E8"/>
    <w:rsid w:val="00852ABF"/>
    <w:rsid w:val="00852DEA"/>
    <w:rsid w:val="0085798D"/>
    <w:rsid w:val="00863CDF"/>
    <w:rsid w:val="00865A73"/>
    <w:rsid w:val="008714AE"/>
    <w:rsid w:val="00893496"/>
    <w:rsid w:val="00893956"/>
    <w:rsid w:val="00896934"/>
    <w:rsid w:val="008A0A0F"/>
    <w:rsid w:val="008A13F8"/>
    <w:rsid w:val="008A5F25"/>
    <w:rsid w:val="008A6CFC"/>
    <w:rsid w:val="008A770D"/>
    <w:rsid w:val="008B2703"/>
    <w:rsid w:val="008B6D9B"/>
    <w:rsid w:val="008B7C3D"/>
    <w:rsid w:val="008C2C28"/>
    <w:rsid w:val="008C7A55"/>
    <w:rsid w:val="008D57E3"/>
    <w:rsid w:val="008E0BC6"/>
    <w:rsid w:val="008E4228"/>
    <w:rsid w:val="008F1F47"/>
    <w:rsid w:val="008F357C"/>
    <w:rsid w:val="008F41E7"/>
    <w:rsid w:val="008F7513"/>
    <w:rsid w:val="00905417"/>
    <w:rsid w:val="009074E9"/>
    <w:rsid w:val="00915FC7"/>
    <w:rsid w:val="00916936"/>
    <w:rsid w:val="009203BF"/>
    <w:rsid w:val="0092493C"/>
    <w:rsid w:val="009309DD"/>
    <w:rsid w:val="00930CEC"/>
    <w:rsid w:val="00931900"/>
    <w:rsid w:val="00931CCF"/>
    <w:rsid w:val="00944504"/>
    <w:rsid w:val="0094539B"/>
    <w:rsid w:val="0095120A"/>
    <w:rsid w:val="009549F3"/>
    <w:rsid w:val="00957C8B"/>
    <w:rsid w:val="00960781"/>
    <w:rsid w:val="0097061B"/>
    <w:rsid w:val="00974AE1"/>
    <w:rsid w:val="0098123A"/>
    <w:rsid w:val="0099029B"/>
    <w:rsid w:val="009920B5"/>
    <w:rsid w:val="009923E5"/>
    <w:rsid w:val="00992918"/>
    <w:rsid w:val="00994B80"/>
    <w:rsid w:val="009962D4"/>
    <w:rsid w:val="009975CF"/>
    <w:rsid w:val="009A62FA"/>
    <w:rsid w:val="009A7273"/>
    <w:rsid w:val="009B76FA"/>
    <w:rsid w:val="009C2E3C"/>
    <w:rsid w:val="009C31CA"/>
    <w:rsid w:val="009C3D15"/>
    <w:rsid w:val="009D0B59"/>
    <w:rsid w:val="009D6543"/>
    <w:rsid w:val="009D6844"/>
    <w:rsid w:val="009E5CFF"/>
    <w:rsid w:val="00A009E7"/>
    <w:rsid w:val="00A01493"/>
    <w:rsid w:val="00A0160A"/>
    <w:rsid w:val="00A064CB"/>
    <w:rsid w:val="00A15FC3"/>
    <w:rsid w:val="00A1776B"/>
    <w:rsid w:val="00A235E0"/>
    <w:rsid w:val="00A25413"/>
    <w:rsid w:val="00A35B45"/>
    <w:rsid w:val="00A43A18"/>
    <w:rsid w:val="00A43CB4"/>
    <w:rsid w:val="00A47C15"/>
    <w:rsid w:val="00A509C9"/>
    <w:rsid w:val="00A5488E"/>
    <w:rsid w:val="00A6475D"/>
    <w:rsid w:val="00A64C7D"/>
    <w:rsid w:val="00A65463"/>
    <w:rsid w:val="00A663DD"/>
    <w:rsid w:val="00A66BE0"/>
    <w:rsid w:val="00A77A0B"/>
    <w:rsid w:val="00A80E8D"/>
    <w:rsid w:val="00A92F3F"/>
    <w:rsid w:val="00A95FD5"/>
    <w:rsid w:val="00AA03A1"/>
    <w:rsid w:val="00AA4C23"/>
    <w:rsid w:val="00AA6CC3"/>
    <w:rsid w:val="00AB1CD5"/>
    <w:rsid w:val="00AB3DD3"/>
    <w:rsid w:val="00AB71D2"/>
    <w:rsid w:val="00AC0D19"/>
    <w:rsid w:val="00AD35D1"/>
    <w:rsid w:val="00AD42D9"/>
    <w:rsid w:val="00AD5EBC"/>
    <w:rsid w:val="00AE70F7"/>
    <w:rsid w:val="00AE7C90"/>
    <w:rsid w:val="00AF049A"/>
    <w:rsid w:val="00AF0589"/>
    <w:rsid w:val="00AF1E03"/>
    <w:rsid w:val="00AF3EDA"/>
    <w:rsid w:val="00B02699"/>
    <w:rsid w:val="00B0794D"/>
    <w:rsid w:val="00B14653"/>
    <w:rsid w:val="00B163F6"/>
    <w:rsid w:val="00B23C20"/>
    <w:rsid w:val="00B36B34"/>
    <w:rsid w:val="00B407AD"/>
    <w:rsid w:val="00B4396C"/>
    <w:rsid w:val="00B45C3F"/>
    <w:rsid w:val="00B545D4"/>
    <w:rsid w:val="00B551A2"/>
    <w:rsid w:val="00B56C0F"/>
    <w:rsid w:val="00B602BF"/>
    <w:rsid w:val="00B60987"/>
    <w:rsid w:val="00B67147"/>
    <w:rsid w:val="00B671C0"/>
    <w:rsid w:val="00B72FDB"/>
    <w:rsid w:val="00B74298"/>
    <w:rsid w:val="00B762E2"/>
    <w:rsid w:val="00B82607"/>
    <w:rsid w:val="00B86C03"/>
    <w:rsid w:val="00B8755B"/>
    <w:rsid w:val="00B87920"/>
    <w:rsid w:val="00B90DA0"/>
    <w:rsid w:val="00B92001"/>
    <w:rsid w:val="00BA1B3C"/>
    <w:rsid w:val="00BA1D13"/>
    <w:rsid w:val="00BA67DC"/>
    <w:rsid w:val="00BA6B1F"/>
    <w:rsid w:val="00BB260C"/>
    <w:rsid w:val="00BB5A2B"/>
    <w:rsid w:val="00BC444E"/>
    <w:rsid w:val="00BC62BF"/>
    <w:rsid w:val="00BC6B59"/>
    <w:rsid w:val="00BD06AB"/>
    <w:rsid w:val="00BD0F5F"/>
    <w:rsid w:val="00BD2EE1"/>
    <w:rsid w:val="00BD2F69"/>
    <w:rsid w:val="00BD3EFE"/>
    <w:rsid w:val="00BE38FE"/>
    <w:rsid w:val="00BE732D"/>
    <w:rsid w:val="00BF2630"/>
    <w:rsid w:val="00BF7AC2"/>
    <w:rsid w:val="00C00579"/>
    <w:rsid w:val="00C14638"/>
    <w:rsid w:val="00C22677"/>
    <w:rsid w:val="00C22DDD"/>
    <w:rsid w:val="00C23E6A"/>
    <w:rsid w:val="00C25A39"/>
    <w:rsid w:val="00C26F3E"/>
    <w:rsid w:val="00C34B7A"/>
    <w:rsid w:val="00C375C9"/>
    <w:rsid w:val="00C431A4"/>
    <w:rsid w:val="00C44140"/>
    <w:rsid w:val="00C4606D"/>
    <w:rsid w:val="00C5734A"/>
    <w:rsid w:val="00C62527"/>
    <w:rsid w:val="00C6484D"/>
    <w:rsid w:val="00C71412"/>
    <w:rsid w:val="00C7414A"/>
    <w:rsid w:val="00C76DA0"/>
    <w:rsid w:val="00C8396D"/>
    <w:rsid w:val="00C854B9"/>
    <w:rsid w:val="00C86FE0"/>
    <w:rsid w:val="00C905EB"/>
    <w:rsid w:val="00C941A6"/>
    <w:rsid w:val="00C96805"/>
    <w:rsid w:val="00C97A0B"/>
    <w:rsid w:val="00CA130A"/>
    <w:rsid w:val="00CA7712"/>
    <w:rsid w:val="00CA7912"/>
    <w:rsid w:val="00CA7C5E"/>
    <w:rsid w:val="00CA7D4F"/>
    <w:rsid w:val="00CB264F"/>
    <w:rsid w:val="00CB4937"/>
    <w:rsid w:val="00CC0040"/>
    <w:rsid w:val="00CC536C"/>
    <w:rsid w:val="00CC59E2"/>
    <w:rsid w:val="00CC7E5A"/>
    <w:rsid w:val="00CE3163"/>
    <w:rsid w:val="00CE3DAF"/>
    <w:rsid w:val="00CE4048"/>
    <w:rsid w:val="00CE49B4"/>
    <w:rsid w:val="00CE55E3"/>
    <w:rsid w:val="00CE55F0"/>
    <w:rsid w:val="00CF1200"/>
    <w:rsid w:val="00CF13CF"/>
    <w:rsid w:val="00CF274E"/>
    <w:rsid w:val="00CF284A"/>
    <w:rsid w:val="00D12789"/>
    <w:rsid w:val="00D23F5A"/>
    <w:rsid w:val="00D2625D"/>
    <w:rsid w:val="00D2796D"/>
    <w:rsid w:val="00D32B48"/>
    <w:rsid w:val="00D40EBB"/>
    <w:rsid w:val="00D44C8D"/>
    <w:rsid w:val="00D52FF6"/>
    <w:rsid w:val="00D5750C"/>
    <w:rsid w:val="00D63332"/>
    <w:rsid w:val="00D7059F"/>
    <w:rsid w:val="00D76D67"/>
    <w:rsid w:val="00D831FE"/>
    <w:rsid w:val="00D85554"/>
    <w:rsid w:val="00D87FDA"/>
    <w:rsid w:val="00D93BB9"/>
    <w:rsid w:val="00DA146E"/>
    <w:rsid w:val="00DA2BD5"/>
    <w:rsid w:val="00DA3D52"/>
    <w:rsid w:val="00DA7820"/>
    <w:rsid w:val="00DB2CE0"/>
    <w:rsid w:val="00DB4C54"/>
    <w:rsid w:val="00DC52E5"/>
    <w:rsid w:val="00DC5484"/>
    <w:rsid w:val="00DD1F61"/>
    <w:rsid w:val="00DD279D"/>
    <w:rsid w:val="00DE4EBF"/>
    <w:rsid w:val="00DF12BA"/>
    <w:rsid w:val="00DF153D"/>
    <w:rsid w:val="00DF5254"/>
    <w:rsid w:val="00DF5B7C"/>
    <w:rsid w:val="00DF7031"/>
    <w:rsid w:val="00E13124"/>
    <w:rsid w:val="00E20295"/>
    <w:rsid w:val="00E24D64"/>
    <w:rsid w:val="00E26E02"/>
    <w:rsid w:val="00E307B5"/>
    <w:rsid w:val="00E31423"/>
    <w:rsid w:val="00E325B5"/>
    <w:rsid w:val="00E33FD4"/>
    <w:rsid w:val="00E35ACC"/>
    <w:rsid w:val="00E40272"/>
    <w:rsid w:val="00E52758"/>
    <w:rsid w:val="00E5631A"/>
    <w:rsid w:val="00E56EDA"/>
    <w:rsid w:val="00E6171B"/>
    <w:rsid w:val="00E62DAE"/>
    <w:rsid w:val="00E645ED"/>
    <w:rsid w:val="00E678EC"/>
    <w:rsid w:val="00E70D91"/>
    <w:rsid w:val="00E7121D"/>
    <w:rsid w:val="00E71A3D"/>
    <w:rsid w:val="00E7622B"/>
    <w:rsid w:val="00E92C46"/>
    <w:rsid w:val="00E95891"/>
    <w:rsid w:val="00EA0CD8"/>
    <w:rsid w:val="00EA1743"/>
    <w:rsid w:val="00EA249C"/>
    <w:rsid w:val="00EB21BE"/>
    <w:rsid w:val="00EB4197"/>
    <w:rsid w:val="00EB777D"/>
    <w:rsid w:val="00EC1382"/>
    <w:rsid w:val="00EC663D"/>
    <w:rsid w:val="00ED4ED5"/>
    <w:rsid w:val="00F039E6"/>
    <w:rsid w:val="00F07B47"/>
    <w:rsid w:val="00F20B55"/>
    <w:rsid w:val="00F25C92"/>
    <w:rsid w:val="00F354DE"/>
    <w:rsid w:val="00F442D2"/>
    <w:rsid w:val="00F5649B"/>
    <w:rsid w:val="00F5795E"/>
    <w:rsid w:val="00F6447F"/>
    <w:rsid w:val="00F65F17"/>
    <w:rsid w:val="00F662D6"/>
    <w:rsid w:val="00F71FAE"/>
    <w:rsid w:val="00F735F9"/>
    <w:rsid w:val="00F74336"/>
    <w:rsid w:val="00F74B84"/>
    <w:rsid w:val="00F76A8D"/>
    <w:rsid w:val="00F7731E"/>
    <w:rsid w:val="00F852F4"/>
    <w:rsid w:val="00F91586"/>
    <w:rsid w:val="00F91C59"/>
    <w:rsid w:val="00F94C98"/>
    <w:rsid w:val="00F9683C"/>
    <w:rsid w:val="00FA50B0"/>
    <w:rsid w:val="00FA7210"/>
    <w:rsid w:val="00FA78EE"/>
    <w:rsid w:val="00FB03A5"/>
    <w:rsid w:val="00FB0B53"/>
    <w:rsid w:val="00FB1E13"/>
    <w:rsid w:val="00FB364B"/>
    <w:rsid w:val="00FB3F10"/>
    <w:rsid w:val="00FB6AFE"/>
    <w:rsid w:val="00FB7513"/>
    <w:rsid w:val="00FC11E7"/>
    <w:rsid w:val="00FC1AFA"/>
    <w:rsid w:val="00FC2C16"/>
    <w:rsid w:val="00FC5B65"/>
    <w:rsid w:val="00FD251C"/>
    <w:rsid w:val="00FD346E"/>
    <w:rsid w:val="00FF1866"/>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0570E"/>
  <w15:chartTrackingRefBased/>
  <w15:docId w15:val="{CF4F5C53-9411-1741-A047-A2CBA6B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7"/>
    <w:rPr>
      <w:rFonts w:ascii="Roboto" w:hAnsi="Roboto"/>
      <w:sz w:val="22"/>
    </w:rPr>
  </w:style>
  <w:style w:type="paragraph" w:styleId="Heading1">
    <w:name w:val="heading 1"/>
    <w:basedOn w:val="Normal"/>
    <w:link w:val="Heading1Char"/>
    <w:uiPriority w:val="9"/>
    <w:qFormat/>
    <w:rsid w:val="00A01493"/>
    <w:pPr>
      <w:numPr>
        <w:numId w:val="2"/>
      </w:numPr>
      <w:spacing w:after="120"/>
      <w:outlineLvl w:val="0"/>
    </w:pPr>
    <w:rPr>
      <w:rFonts w:eastAsia="Times New Roman" w:cs="Times New Roman"/>
      <w:b/>
      <w:bCs/>
      <w:color w:val="B52473"/>
      <w:kern w:val="36"/>
      <w:sz w:val="32"/>
      <w:szCs w:val="48"/>
      <w:lang w:eastAsia="en-GB"/>
    </w:rPr>
  </w:style>
  <w:style w:type="paragraph" w:styleId="Heading2">
    <w:name w:val="heading 2"/>
    <w:basedOn w:val="Normal"/>
    <w:next w:val="Normal"/>
    <w:link w:val="Heading2Char"/>
    <w:uiPriority w:val="9"/>
    <w:unhideWhenUsed/>
    <w:qFormat/>
    <w:rsid w:val="00A01493"/>
    <w:pPr>
      <w:keepNext/>
      <w:keepLines/>
      <w:numPr>
        <w:ilvl w:val="1"/>
        <w:numId w:val="2"/>
      </w:numPr>
      <w:spacing w:after="120"/>
      <w:outlineLvl w:val="1"/>
    </w:pPr>
    <w:rPr>
      <w:rFonts w:eastAsiaTheme="majorEastAsia" w:cstheme="majorBidi"/>
      <w:b/>
      <w:color w:val="B52473"/>
      <w:sz w:val="24"/>
      <w:szCs w:val="26"/>
    </w:rPr>
  </w:style>
  <w:style w:type="paragraph" w:styleId="Heading5">
    <w:name w:val="heading 5"/>
    <w:basedOn w:val="Normal"/>
    <w:next w:val="Normal"/>
    <w:link w:val="Heading5Char"/>
    <w:uiPriority w:val="9"/>
    <w:semiHidden/>
    <w:unhideWhenUsed/>
    <w:qFormat/>
    <w:rsid w:val="001300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C59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Indented"/>
    <w:basedOn w:val="Normal"/>
    <w:link w:val="ListParagraphChar"/>
    <w:uiPriority w:val="34"/>
    <w:qFormat/>
    <w:rsid w:val="00402420"/>
    <w:pPr>
      <w:ind w:left="720"/>
      <w:contextualSpacing/>
    </w:pPr>
  </w:style>
  <w:style w:type="character" w:styleId="CommentReference">
    <w:name w:val="annotation reference"/>
    <w:basedOn w:val="DefaultParagraphFont"/>
    <w:uiPriority w:val="99"/>
    <w:semiHidden/>
    <w:unhideWhenUsed/>
    <w:rsid w:val="005918C9"/>
    <w:rPr>
      <w:sz w:val="16"/>
      <w:szCs w:val="16"/>
    </w:rPr>
  </w:style>
  <w:style w:type="paragraph" w:styleId="CommentText">
    <w:name w:val="annotation text"/>
    <w:basedOn w:val="Normal"/>
    <w:link w:val="CommentTextChar"/>
    <w:uiPriority w:val="99"/>
    <w:semiHidden/>
    <w:unhideWhenUsed/>
    <w:rsid w:val="005918C9"/>
    <w:rPr>
      <w:sz w:val="20"/>
      <w:szCs w:val="20"/>
    </w:rPr>
  </w:style>
  <w:style w:type="character" w:customStyle="1" w:styleId="CommentTextChar">
    <w:name w:val="Comment Text Char"/>
    <w:basedOn w:val="DefaultParagraphFont"/>
    <w:link w:val="CommentText"/>
    <w:uiPriority w:val="99"/>
    <w:semiHidden/>
    <w:rsid w:val="005918C9"/>
    <w:rPr>
      <w:sz w:val="20"/>
      <w:szCs w:val="20"/>
    </w:rPr>
  </w:style>
  <w:style w:type="paragraph" w:styleId="CommentSubject">
    <w:name w:val="annotation subject"/>
    <w:basedOn w:val="CommentText"/>
    <w:next w:val="CommentText"/>
    <w:link w:val="CommentSubjectChar"/>
    <w:uiPriority w:val="99"/>
    <w:semiHidden/>
    <w:unhideWhenUsed/>
    <w:rsid w:val="005918C9"/>
    <w:rPr>
      <w:b/>
      <w:bCs/>
    </w:rPr>
  </w:style>
  <w:style w:type="character" w:customStyle="1" w:styleId="CommentSubjectChar">
    <w:name w:val="Comment Subject Char"/>
    <w:basedOn w:val="CommentTextChar"/>
    <w:link w:val="CommentSubject"/>
    <w:uiPriority w:val="99"/>
    <w:semiHidden/>
    <w:rsid w:val="005918C9"/>
    <w:rPr>
      <w:b/>
      <w:bCs/>
      <w:sz w:val="20"/>
      <w:szCs w:val="20"/>
    </w:rPr>
  </w:style>
  <w:style w:type="paragraph" w:styleId="Revision">
    <w:name w:val="Revision"/>
    <w:hidden/>
    <w:uiPriority w:val="99"/>
    <w:semiHidden/>
    <w:rsid w:val="005918C9"/>
  </w:style>
  <w:style w:type="paragraph" w:styleId="Header">
    <w:name w:val="header"/>
    <w:basedOn w:val="Normal"/>
    <w:link w:val="HeaderChar"/>
    <w:uiPriority w:val="99"/>
    <w:unhideWhenUsed/>
    <w:rsid w:val="00221228"/>
    <w:pPr>
      <w:tabs>
        <w:tab w:val="center" w:pos="4513"/>
        <w:tab w:val="right" w:pos="9026"/>
      </w:tabs>
    </w:pPr>
  </w:style>
  <w:style w:type="character" w:customStyle="1" w:styleId="HeaderChar">
    <w:name w:val="Header Char"/>
    <w:basedOn w:val="DefaultParagraphFont"/>
    <w:link w:val="Header"/>
    <w:uiPriority w:val="99"/>
    <w:rsid w:val="00221228"/>
  </w:style>
  <w:style w:type="paragraph" w:styleId="Footer">
    <w:name w:val="footer"/>
    <w:basedOn w:val="Normal"/>
    <w:link w:val="FooterChar"/>
    <w:uiPriority w:val="99"/>
    <w:unhideWhenUsed/>
    <w:rsid w:val="00221228"/>
    <w:pPr>
      <w:tabs>
        <w:tab w:val="center" w:pos="4513"/>
        <w:tab w:val="right" w:pos="9026"/>
      </w:tabs>
    </w:pPr>
  </w:style>
  <w:style w:type="character" w:customStyle="1" w:styleId="FooterChar">
    <w:name w:val="Footer Char"/>
    <w:basedOn w:val="DefaultParagraphFont"/>
    <w:link w:val="Footer"/>
    <w:uiPriority w:val="99"/>
    <w:rsid w:val="00221228"/>
  </w:style>
  <w:style w:type="paragraph" w:customStyle="1" w:styleId="BasicParagraph">
    <w:name w:val="[Basic Paragraph]"/>
    <w:basedOn w:val="Normal"/>
    <w:uiPriority w:val="99"/>
    <w:rsid w:val="0022122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FA78EE"/>
    <w:rPr>
      <w:color w:val="0563C1" w:themeColor="hyperlink"/>
      <w:u w:val="single"/>
    </w:rPr>
  </w:style>
  <w:style w:type="character" w:styleId="UnresolvedMention">
    <w:name w:val="Unresolved Mention"/>
    <w:basedOn w:val="DefaultParagraphFont"/>
    <w:uiPriority w:val="99"/>
    <w:semiHidden/>
    <w:unhideWhenUsed/>
    <w:rsid w:val="00FA78EE"/>
    <w:rPr>
      <w:color w:val="605E5C"/>
      <w:shd w:val="clear" w:color="auto" w:fill="E1DFDD"/>
    </w:rPr>
  </w:style>
  <w:style w:type="character" w:customStyle="1" w:styleId="Heading1Char">
    <w:name w:val="Heading 1 Char"/>
    <w:basedOn w:val="DefaultParagraphFont"/>
    <w:link w:val="Heading1"/>
    <w:uiPriority w:val="9"/>
    <w:rsid w:val="00A01493"/>
    <w:rPr>
      <w:rFonts w:ascii="Roboto" w:eastAsia="Times New Roman" w:hAnsi="Roboto" w:cs="Times New Roman"/>
      <w:b/>
      <w:bCs/>
      <w:color w:val="B52473"/>
      <w:kern w:val="36"/>
      <w:sz w:val="32"/>
      <w:szCs w:val="48"/>
      <w:lang w:eastAsia="en-GB"/>
    </w:rPr>
  </w:style>
  <w:style w:type="character" w:customStyle="1" w:styleId="authors-list-item">
    <w:name w:val="authors-list-item"/>
    <w:basedOn w:val="DefaultParagraphFont"/>
    <w:rsid w:val="006B43C5"/>
  </w:style>
  <w:style w:type="character" w:customStyle="1" w:styleId="comma">
    <w:name w:val="comma"/>
    <w:basedOn w:val="DefaultParagraphFont"/>
    <w:rsid w:val="006B43C5"/>
  </w:style>
  <w:style w:type="character" w:styleId="FollowedHyperlink">
    <w:name w:val="FollowedHyperlink"/>
    <w:basedOn w:val="DefaultParagraphFont"/>
    <w:uiPriority w:val="99"/>
    <w:semiHidden/>
    <w:unhideWhenUsed/>
    <w:rsid w:val="006B43C5"/>
    <w:rPr>
      <w:color w:val="954F72" w:themeColor="followedHyperlink"/>
      <w:u w:val="single"/>
    </w:rPr>
  </w:style>
  <w:style w:type="table" w:styleId="TableGrid">
    <w:name w:val="Table Grid"/>
    <w:basedOn w:val="TableNormal"/>
    <w:uiPriority w:val="39"/>
    <w:rsid w:val="006A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41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F41E7"/>
  </w:style>
  <w:style w:type="character" w:customStyle="1" w:styleId="eop">
    <w:name w:val="eop"/>
    <w:basedOn w:val="DefaultParagraphFont"/>
    <w:rsid w:val="008F41E7"/>
  </w:style>
  <w:style w:type="character" w:customStyle="1" w:styleId="Heading6Char">
    <w:name w:val="Heading 6 Char"/>
    <w:basedOn w:val="DefaultParagraphFont"/>
    <w:link w:val="Heading6"/>
    <w:uiPriority w:val="9"/>
    <w:rsid w:val="00CC59E2"/>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CC59E2"/>
    <w:pPr>
      <w:widowControl w:val="0"/>
      <w:autoSpaceDE w:val="0"/>
      <w:autoSpaceDN w:val="0"/>
    </w:pPr>
    <w:rPr>
      <w:rFonts w:ascii="Vectora LT Std" w:eastAsia="Vectora LT Std" w:hAnsi="Vectora LT Std" w:cs="Vectora LT Std"/>
      <w:sz w:val="16"/>
      <w:szCs w:val="16"/>
      <w:lang w:eastAsia="en-GB" w:bidi="en-GB"/>
    </w:rPr>
  </w:style>
  <w:style w:type="character" w:customStyle="1" w:styleId="BodyTextChar">
    <w:name w:val="Body Text Char"/>
    <w:basedOn w:val="DefaultParagraphFont"/>
    <w:link w:val="BodyText"/>
    <w:uiPriority w:val="1"/>
    <w:rsid w:val="00CC59E2"/>
    <w:rPr>
      <w:rFonts w:ascii="Vectora LT Std" w:eastAsia="Vectora LT Std" w:hAnsi="Vectora LT Std" w:cs="Vectora LT Std"/>
      <w:sz w:val="16"/>
      <w:szCs w:val="16"/>
      <w:lang w:eastAsia="en-GB" w:bidi="en-GB"/>
    </w:rPr>
  </w:style>
  <w:style w:type="character" w:customStyle="1" w:styleId="Heading2Char">
    <w:name w:val="Heading 2 Char"/>
    <w:basedOn w:val="DefaultParagraphFont"/>
    <w:link w:val="Heading2"/>
    <w:uiPriority w:val="9"/>
    <w:rsid w:val="00A01493"/>
    <w:rPr>
      <w:rFonts w:ascii="Roboto" w:eastAsiaTheme="majorEastAsia" w:hAnsi="Roboto" w:cstheme="majorBidi"/>
      <w:b/>
      <w:color w:val="B52473"/>
      <w:szCs w:val="26"/>
    </w:rPr>
  </w:style>
  <w:style w:type="paragraph" w:styleId="ListBullet">
    <w:name w:val="List Bullet"/>
    <w:basedOn w:val="Normal"/>
    <w:uiPriority w:val="99"/>
    <w:unhideWhenUsed/>
    <w:rsid w:val="00DA7820"/>
    <w:pPr>
      <w:numPr>
        <w:numId w:val="1"/>
      </w:numPr>
      <w:spacing w:before="120" w:after="120"/>
    </w:pPr>
    <w:rPr>
      <w:rFonts w:ascii="Arial" w:hAnsi="Arial"/>
      <w:color w:val="000000" w:themeColor="text1"/>
      <w:szCs w:val="22"/>
    </w:rPr>
  </w:style>
  <w:style w:type="paragraph" w:customStyle="1" w:styleId="AccentBlue">
    <w:name w:val="Accent Blue"/>
    <w:basedOn w:val="Normal"/>
    <w:link w:val="AccentBlueChar"/>
    <w:qFormat/>
    <w:rsid w:val="00DA7820"/>
    <w:pPr>
      <w:spacing w:before="120" w:after="120"/>
    </w:pPr>
    <w:rPr>
      <w:rFonts w:ascii="Bookman Old Style" w:hAnsi="Bookman Old Style"/>
      <w:color w:val="44546A" w:themeColor="text2"/>
      <w:szCs w:val="22"/>
    </w:rPr>
  </w:style>
  <w:style w:type="character" w:customStyle="1" w:styleId="AccentBlueChar">
    <w:name w:val="Accent Blue Char"/>
    <w:basedOn w:val="DefaultParagraphFont"/>
    <w:link w:val="AccentBlue"/>
    <w:rsid w:val="00DA7820"/>
    <w:rPr>
      <w:rFonts w:ascii="Bookman Old Style" w:hAnsi="Bookman Old Style"/>
      <w:color w:val="44546A" w:themeColor="text2"/>
      <w:sz w:val="22"/>
      <w:szCs w:val="22"/>
    </w:rPr>
  </w:style>
  <w:style w:type="character" w:customStyle="1" w:styleId="Heading5Char">
    <w:name w:val="Heading 5 Char"/>
    <w:basedOn w:val="DefaultParagraphFont"/>
    <w:link w:val="Heading5"/>
    <w:uiPriority w:val="9"/>
    <w:semiHidden/>
    <w:rsid w:val="0013008B"/>
    <w:rPr>
      <w:rFonts w:asciiTheme="majorHAnsi" w:eastAsiaTheme="majorEastAsia" w:hAnsiTheme="majorHAnsi" w:cstheme="majorBidi"/>
      <w:color w:val="2F5496" w:themeColor="accent1" w:themeShade="BF"/>
    </w:rPr>
  </w:style>
  <w:style w:type="paragraph" w:customStyle="1" w:styleId="Body2">
    <w:name w:val="Body 2"/>
    <w:rsid w:val="00893956"/>
    <w:pPr>
      <w:pBdr>
        <w:top w:val="nil"/>
        <w:left w:val="nil"/>
        <w:bottom w:val="nil"/>
        <w:right w:val="nil"/>
        <w:between w:val="nil"/>
        <w:bar w:val="nil"/>
      </w:pBdr>
      <w:spacing w:after="180" w:line="336" w:lineRule="auto"/>
    </w:pPr>
    <w:rPr>
      <w:rFonts w:ascii="Hoefler Text" w:eastAsia="Arial Unicode MS" w:hAnsi="Arial Unicode MS" w:cs="Arial Unicode MS"/>
      <w:color w:val="594B3A"/>
      <w:sz w:val="20"/>
      <w:szCs w:val="20"/>
      <w:bdr w:val="nil"/>
      <w:lang w:val="en-US"/>
    </w:rPr>
  </w:style>
  <w:style w:type="paragraph" w:styleId="FootnoteText">
    <w:name w:val="footnote text"/>
    <w:basedOn w:val="Normal"/>
    <w:link w:val="FootnoteTextChar"/>
    <w:semiHidden/>
    <w:unhideWhenUsed/>
    <w:rsid w:val="0089395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3956"/>
    <w:rPr>
      <w:rFonts w:ascii="Times New Roman" w:eastAsia="Times New Roman" w:hAnsi="Times New Roman" w:cs="Times New Roman"/>
      <w:sz w:val="20"/>
      <w:szCs w:val="20"/>
    </w:rPr>
  </w:style>
  <w:style w:type="table" w:customStyle="1" w:styleId="GridTable4-Accent11">
    <w:name w:val="Grid Table 4 - Accent 11"/>
    <w:basedOn w:val="TableNormal"/>
    <w:next w:val="GridTable4-Accent1"/>
    <w:uiPriority w:val="49"/>
    <w:rsid w:val="00893956"/>
    <w:rPr>
      <w:rFonts w:ascii="Calibri" w:eastAsia="Calibri" w:hAnsi="Calibri" w:cs="Times New Roman"/>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otnoteReference">
    <w:name w:val="footnote reference"/>
    <w:basedOn w:val="DefaultParagraphFont"/>
    <w:uiPriority w:val="99"/>
    <w:unhideWhenUsed/>
    <w:rsid w:val="00893956"/>
    <w:rPr>
      <w:vertAlign w:val="superscript"/>
    </w:rPr>
  </w:style>
  <w:style w:type="table" w:styleId="GridTable4-Accent1">
    <w:name w:val="Grid Table 4 Accent 1"/>
    <w:basedOn w:val="TableNormal"/>
    <w:uiPriority w:val="49"/>
    <w:rsid w:val="0089395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D93BB9"/>
    <w:pPr>
      <w:tabs>
        <w:tab w:val="left" w:pos="480"/>
        <w:tab w:val="right" w:leader="dot" w:pos="9010"/>
      </w:tabs>
      <w:spacing w:after="100"/>
    </w:pPr>
  </w:style>
  <w:style w:type="paragraph" w:styleId="TOC2">
    <w:name w:val="toc 2"/>
    <w:basedOn w:val="Normal"/>
    <w:next w:val="Normal"/>
    <w:autoRedefine/>
    <w:uiPriority w:val="39"/>
    <w:unhideWhenUsed/>
    <w:rsid w:val="00E5631A"/>
    <w:pPr>
      <w:spacing w:after="100"/>
      <w:ind w:left="240"/>
    </w:pPr>
  </w:style>
  <w:style w:type="paragraph" w:styleId="TOCHeading">
    <w:name w:val="TOC Heading"/>
    <w:basedOn w:val="Heading1"/>
    <w:next w:val="Normal"/>
    <w:uiPriority w:val="39"/>
    <w:unhideWhenUsed/>
    <w:qFormat/>
    <w:rsid w:val="001117C9"/>
    <w:pPr>
      <w:keepNext/>
      <w:keepLines/>
      <w:spacing w:before="240" w:after="0" w:line="259" w:lineRule="auto"/>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TOC3">
    <w:name w:val="toc 3"/>
    <w:basedOn w:val="Normal"/>
    <w:next w:val="Normal"/>
    <w:autoRedefine/>
    <w:uiPriority w:val="39"/>
    <w:unhideWhenUsed/>
    <w:rsid w:val="001117C9"/>
    <w:pPr>
      <w:spacing w:after="100"/>
      <w:ind w:left="480"/>
    </w:pPr>
  </w:style>
  <w:style w:type="paragraph" w:customStyle="1" w:styleId="indentnormal">
    <w:name w:val="indent normal"/>
    <w:basedOn w:val="Normal"/>
    <w:qFormat/>
    <w:rsid w:val="007B380C"/>
    <w:pPr>
      <w:spacing w:after="160" w:line="259" w:lineRule="auto"/>
      <w:ind w:left="1930"/>
    </w:pPr>
    <w:rPr>
      <w:rFonts w:eastAsia="Calibri"/>
      <w:szCs w:val="22"/>
    </w:rPr>
  </w:style>
  <w:style w:type="character" w:customStyle="1" w:styleId="ListParagraphChar">
    <w:name w:val="List Paragraph Char"/>
    <w:aliases w:val="Normal Indented Char"/>
    <w:link w:val="ListParagraph"/>
    <w:uiPriority w:val="34"/>
    <w:locked/>
    <w:rsid w:val="001C5AD7"/>
  </w:style>
  <w:style w:type="table" w:styleId="GridTable1Light">
    <w:name w:val="Grid Table 1 Light"/>
    <w:basedOn w:val="TableNormal"/>
    <w:uiPriority w:val="46"/>
    <w:rsid w:val="00497A7B"/>
    <w:rPr>
      <w:color w:val="98A7BD" w:themeColor="text2" w:themeTint="8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56155">
      <w:bodyDiv w:val="1"/>
      <w:marLeft w:val="0"/>
      <w:marRight w:val="0"/>
      <w:marTop w:val="0"/>
      <w:marBottom w:val="0"/>
      <w:divBdr>
        <w:top w:val="none" w:sz="0" w:space="0" w:color="auto"/>
        <w:left w:val="none" w:sz="0" w:space="0" w:color="auto"/>
        <w:bottom w:val="none" w:sz="0" w:space="0" w:color="auto"/>
        <w:right w:val="none" w:sz="0" w:space="0" w:color="auto"/>
      </w:divBdr>
    </w:div>
    <w:div w:id="1342009036">
      <w:bodyDiv w:val="1"/>
      <w:marLeft w:val="0"/>
      <w:marRight w:val="0"/>
      <w:marTop w:val="0"/>
      <w:marBottom w:val="0"/>
      <w:divBdr>
        <w:top w:val="none" w:sz="0" w:space="0" w:color="auto"/>
        <w:left w:val="none" w:sz="0" w:space="0" w:color="auto"/>
        <w:bottom w:val="none" w:sz="0" w:space="0" w:color="auto"/>
        <w:right w:val="none" w:sz="0" w:space="0" w:color="auto"/>
      </w:divBdr>
    </w:div>
    <w:div w:id="14669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uke.donnebaum@radcliffe-group.com"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657D1F0DC7D41A2F67385A9BAEEC2" ma:contentTypeVersion="11" ma:contentTypeDescription="Create a new document." ma:contentTypeScope="" ma:versionID="b21ecd974f22671877e4a581d3da4c4c">
  <xsd:schema xmlns:xsd="http://www.w3.org/2001/XMLSchema" xmlns:xs="http://www.w3.org/2001/XMLSchema" xmlns:p="http://schemas.microsoft.com/office/2006/metadata/properties" xmlns:ns2="271b2138-fdb6-40ce-bd3f-66003cf8396b" xmlns:ns3="14716443-7616-4779-a087-46bd8550abb2" targetNamespace="http://schemas.microsoft.com/office/2006/metadata/properties" ma:root="true" ma:fieldsID="76c9bd94ebe95727861304a3996f6783" ns2:_="" ns3:_="">
    <xsd:import namespace="271b2138-fdb6-40ce-bd3f-66003cf8396b"/>
    <xsd:import namespace="14716443-7616-4779-a087-46bd8550ab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2138-fdb6-40ce-bd3f-66003cf83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16443-7616-4779-a087-46bd8550ab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DB11A-3316-4C4B-9A02-F9F382866B17}">
  <ds:schemaRefs>
    <ds:schemaRef ds:uri="http://schemas.openxmlformats.org/officeDocument/2006/bibliography"/>
  </ds:schemaRefs>
</ds:datastoreItem>
</file>

<file path=customXml/itemProps2.xml><?xml version="1.0" encoding="utf-8"?>
<ds:datastoreItem xmlns:ds="http://schemas.openxmlformats.org/officeDocument/2006/customXml" ds:itemID="{D6D9B554-571F-4B35-BBAE-4E95E419DE46}">
  <ds:schemaRefs>
    <ds:schemaRef ds:uri="http://schemas.microsoft.com/sharepoint/v3/contenttype/forms"/>
  </ds:schemaRefs>
</ds:datastoreItem>
</file>

<file path=customXml/itemProps3.xml><?xml version="1.0" encoding="utf-8"?>
<ds:datastoreItem xmlns:ds="http://schemas.openxmlformats.org/officeDocument/2006/customXml" ds:itemID="{985C11AE-BE75-40F8-BDCE-00E934CC8EC2}"/>
</file>

<file path=customXml/itemProps4.xml><?xml version="1.0" encoding="utf-8"?>
<ds:datastoreItem xmlns:ds="http://schemas.openxmlformats.org/officeDocument/2006/customXml" ds:itemID="{73E31DEC-29A6-4D44-B9C4-14DB821AC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Barclay</dc:creator>
  <cp:keywords/>
  <dc:description/>
  <cp:lastModifiedBy>Agne Angelides</cp:lastModifiedBy>
  <cp:revision>14</cp:revision>
  <dcterms:created xsi:type="dcterms:W3CDTF">2022-10-13T16:34:00Z</dcterms:created>
  <dcterms:modified xsi:type="dcterms:W3CDTF">2022-11-21T10:31:00Z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0x010100701657D1F0DC7D41A2F67385A9BAEEC2</vt:lpwstr>
  </property>
  <property fmtid="{D5CDD505-2E9C-101B-9397-08002B2CF9AE}" pid="3" name="_dlc_DocIdItemGuid">
    <vt:lpwstr>68ef6f6e-cad9-41e6-b244-8d562c1e9991</vt:lpwstr>
  </property>
  <property fmtid="{D5CDD505-2E9C-101B-9397-08002B2CF9AE}" pid="4" name="MediaServiceImageTags">
    <vt:lpwstr/>
  </property>
</Properties>
</file>